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r w:rsidR="006F787B">
        <w:rPr>
          <w:sz w:val="26"/>
          <w:szCs w:val="26"/>
        </w:rPr>
        <w:t>Starcza, dnia 06.08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6F787B">
        <w:rPr>
          <w:sz w:val="26"/>
          <w:szCs w:val="26"/>
        </w:rPr>
        <w:t>.0012.6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9517C8" w:rsidRPr="00D15432">
        <w:rPr>
          <w:b/>
          <w:sz w:val="26"/>
          <w:szCs w:val="26"/>
        </w:rPr>
        <w:t>Komisja Rewizyjna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6F787B">
        <w:rPr>
          <w:b/>
          <w:bCs/>
          <w:sz w:val="26"/>
          <w:szCs w:val="26"/>
        </w:rPr>
        <w:t>10.08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6F787B">
        <w:rPr>
          <w:b/>
          <w:bCs/>
          <w:sz w:val="26"/>
          <w:szCs w:val="26"/>
        </w:rPr>
        <w:t xml:space="preserve"> 13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6F787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Sprawozdanie z działalności Komisji Rewizyjnej w I półroczu 2020r.</w:t>
      </w:r>
    </w:p>
    <w:p w:rsidR="006F787B" w:rsidRDefault="006F787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Kontrola funkcjonowania przepompowni i oczyszczalni ścieków w I półroczu 2020r. w zakresie awaryjności, wykonanych modernizacji oraz przeprowadzonych badań przez jednostki zewnętrzne.</w:t>
      </w:r>
    </w:p>
    <w:p w:rsidR="006F787B" w:rsidRDefault="006F787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realizacji zadań inwestycyjnych w I półroczu 2020r.</w:t>
      </w:r>
    </w:p>
    <w:p w:rsidR="00544B10" w:rsidRPr="006F787B" w:rsidRDefault="007F6B94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6F787B">
        <w:rPr>
          <w:sz w:val="26"/>
          <w:szCs w:val="26"/>
        </w:rPr>
        <w:t>Omówienie materiałów przygotowanych na najbliższą sesję Rady Gminy.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7F6B94" w:rsidRDefault="007F6B94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6F787B" w:rsidRDefault="006F787B" w:rsidP="001D015C">
      <w:pPr>
        <w:ind w:left="5954"/>
        <w:jc w:val="center"/>
        <w:rPr>
          <w:sz w:val="26"/>
          <w:szCs w:val="26"/>
        </w:rPr>
      </w:pPr>
    </w:p>
    <w:p w:rsidR="006F787B" w:rsidRPr="00D15432" w:rsidRDefault="006F787B" w:rsidP="001D015C">
      <w:pPr>
        <w:ind w:left="5954"/>
        <w:jc w:val="center"/>
        <w:rPr>
          <w:sz w:val="26"/>
          <w:szCs w:val="26"/>
        </w:rPr>
      </w:pPr>
      <w:bookmarkStart w:id="0" w:name="_GoBack"/>
      <w:bookmarkEnd w:id="0"/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6F787B" w:rsidRPr="006F787B" w:rsidRDefault="006F787B" w:rsidP="006F787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87B">
        <w:rPr>
          <w:rFonts w:ascii="Arial" w:hAnsi="Arial" w:cs="Arial"/>
          <w:b/>
          <w:sz w:val="22"/>
          <w:szCs w:val="22"/>
        </w:rPr>
        <w:t xml:space="preserve">         </w:t>
      </w:r>
      <w:r w:rsidRPr="006F787B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>ach bezpieczeństwa podczas posiedzenia komisji</w:t>
      </w:r>
      <w:r w:rsidRPr="006F787B">
        <w:rPr>
          <w:rFonts w:ascii="Arial" w:hAnsi="Arial" w:cs="Arial"/>
          <w:b/>
          <w:sz w:val="22"/>
          <w:szCs w:val="22"/>
          <w:u w:val="single"/>
        </w:rPr>
        <w:t>,                    w szczególności o zakrywaniu ust i nosa oraz o zachowaniu bezpiecznego dystansu.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7F6B94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r w:rsidR="007F6B94">
        <w:rPr>
          <w:sz w:val="26"/>
          <w:szCs w:val="26"/>
        </w:rPr>
        <w:t>(Dz. U. z 2020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7F6B94">
        <w:rPr>
          <w:sz w:val="26"/>
          <w:szCs w:val="26"/>
        </w:rPr>
        <w:t>713</w:t>
      </w:r>
      <w:r w:rsidR="009B03D0" w:rsidRPr="00D15432">
        <w:rPr>
          <w:sz w:val="26"/>
          <w:szCs w:val="26"/>
        </w:rPr>
        <w:t>) niniejsze zawiadomienie służy jako podstawa do zwolnienia</w:t>
      </w:r>
      <w:r w:rsidR="007F6B94">
        <w:rPr>
          <w:sz w:val="26"/>
          <w:szCs w:val="26"/>
        </w:rPr>
        <w:t xml:space="preserve">                </w:t>
      </w:r>
      <w:r w:rsidR="009B03D0" w:rsidRPr="00D15432">
        <w:rPr>
          <w:sz w:val="26"/>
          <w:szCs w:val="26"/>
        </w:rPr>
        <w:t xml:space="preserve">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sectPr w:rsidR="009B03D0" w:rsidRPr="00D15432" w:rsidSect="007F6B9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2020-08-06T11:48:00Z</cp:lastPrinted>
  <dcterms:created xsi:type="dcterms:W3CDTF">2020-06-12T07:22:00Z</dcterms:created>
  <dcterms:modified xsi:type="dcterms:W3CDTF">2020-08-06T11:49:00Z</dcterms:modified>
</cp:coreProperties>
</file>