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23E8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6126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6126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6126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13 czerwca 2019 r.</w:t>
            </w:r>
          </w:p>
          <w:p w:rsidR="00A77B3E" w:rsidRDefault="00B6126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61264">
            <w:pPr>
              <w:ind w:left="5669"/>
              <w:jc w:val="left"/>
              <w:rPr>
                <w:sz w:val="20"/>
              </w:rPr>
            </w:pPr>
          </w:p>
          <w:p w:rsidR="00A77B3E" w:rsidRDefault="00B6126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61264"/>
    <w:p w:rsidR="00A77B3E" w:rsidRDefault="00B6126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B6126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61264">
      <w:pPr>
        <w:keepNext/>
        <w:spacing w:after="480"/>
        <w:jc w:val="center"/>
      </w:pPr>
      <w:r>
        <w:rPr>
          <w:b/>
        </w:rPr>
        <w:t>w sprawie ro</w:t>
      </w:r>
      <w:r w:rsidR="00E213A2">
        <w:rPr>
          <w:b/>
        </w:rPr>
        <w:t>zpatrzenia skargi na działalność</w:t>
      </w:r>
      <w:bookmarkStart w:id="0" w:name="_GoBack"/>
      <w:bookmarkEnd w:id="0"/>
      <w:r>
        <w:rPr>
          <w:b/>
        </w:rPr>
        <w:t xml:space="preserve"> Wójta Gminy</w:t>
      </w:r>
    </w:p>
    <w:p w:rsidR="00A77B3E" w:rsidRDefault="00B61264">
      <w:pPr>
        <w:keepLines/>
        <w:spacing w:before="120" w:after="120"/>
        <w:ind w:firstLine="227"/>
      </w:pPr>
      <w:r>
        <w:t>Na podstawie art. 18 ust. </w:t>
      </w:r>
      <w:r>
        <w:t>2 pkt. 15 ustawy z dnia 8 marca 1990r. o samorządzie gminnym (Dz. U. z 2019r., poz. 506) oraz art. 229 pkt 3 i art. 237 § 3 ustawy z dnia 14 czerwca 1960r. Kodeks postępowania administracyjnego (Dz. U. z 2018r., poz. 2096 z </w:t>
      </w:r>
      <w:proofErr w:type="spellStart"/>
      <w:r>
        <w:t>późn</w:t>
      </w:r>
      <w:proofErr w:type="spellEnd"/>
      <w:r>
        <w:t>. zm.)</w:t>
      </w:r>
    </w:p>
    <w:p w:rsidR="00A77B3E" w:rsidRDefault="00B61264">
      <w:pPr>
        <w:spacing w:before="120" w:after="120"/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</w:t>
      </w:r>
      <w:r>
        <w:rPr>
          <w:b/>
        </w:rPr>
        <w:t>hwala, co następuje:</w:t>
      </w:r>
    </w:p>
    <w:p w:rsidR="00A77B3E" w:rsidRDefault="00B612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Po zapoznaniu się z treścią i po rozpatrzeniu skargi Pani W.K. z dnia 16 maja 2019 roku na działalność Wójta Gminy Starcza, uznaje się w/w skargę za uzasadnioną/nieuzasadnioną.</w:t>
      </w:r>
    </w:p>
    <w:p w:rsidR="00A77B3E" w:rsidRDefault="00B612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Przewodniczącej </w:t>
      </w:r>
      <w:r>
        <w:rPr>
          <w:color w:val="000000"/>
          <w:u w:color="000000"/>
        </w:rPr>
        <w:t>Rady Gminy.</w:t>
      </w:r>
    </w:p>
    <w:p w:rsidR="00A77B3E" w:rsidRDefault="00B6126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4" w:rsidRDefault="00B61264">
      <w:r>
        <w:separator/>
      </w:r>
    </w:p>
  </w:endnote>
  <w:endnote w:type="continuationSeparator" w:id="0">
    <w:p w:rsidR="00B61264" w:rsidRDefault="00B6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3E8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3E8A" w:rsidRDefault="00B61264">
          <w:pPr>
            <w:jc w:val="left"/>
            <w:rPr>
              <w:sz w:val="18"/>
            </w:rPr>
          </w:pPr>
          <w:r>
            <w:rPr>
              <w:sz w:val="18"/>
            </w:rPr>
            <w:t>Id: 4B7F02B8-4781-4751-9677-9B92E9E23FA0.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23E8A" w:rsidRDefault="00B6126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13A2">
            <w:rPr>
              <w:sz w:val="18"/>
            </w:rPr>
            <w:fldChar w:fldCharType="separate"/>
          </w:r>
          <w:r w:rsidR="00E213A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23E8A" w:rsidRDefault="00623E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4" w:rsidRDefault="00B61264">
      <w:r>
        <w:separator/>
      </w:r>
    </w:p>
  </w:footnote>
  <w:footnote w:type="continuationSeparator" w:id="0">
    <w:p w:rsidR="00B61264" w:rsidRDefault="00B6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E8A"/>
    <w:rsid w:val="00623E8A"/>
    <w:rsid w:val="00B61264"/>
    <w:rsid w:val="00E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działalnośc Wójta Gminy</dc:subject>
  <dc:creator>Wacława Zych</dc:creator>
  <cp:lastModifiedBy>Wacława Zych</cp:lastModifiedBy>
  <cp:revision>2</cp:revision>
  <cp:lastPrinted>2019-06-18T07:04:00Z</cp:lastPrinted>
  <dcterms:created xsi:type="dcterms:W3CDTF">2019-06-13T13:19:00Z</dcterms:created>
  <dcterms:modified xsi:type="dcterms:W3CDTF">2019-06-18T07:05:00Z</dcterms:modified>
  <cp:category>Akt prawny</cp:category>
</cp:coreProperties>
</file>