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30" w:rsidRPr="00327E77" w:rsidRDefault="009F7D30" w:rsidP="000E7D1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Projekt</w:t>
      </w:r>
    </w:p>
    <w:p w:rsidR="000E7D10" w:rsidRPr="00327E77" w:rsidRDefault="009F7D30" w:rsidP="000E7D10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…………………</w:t>
      </w:r>
    </w:p>
    <w:p w:rsidR="00FB501F" w:rsidRPr="00327E77" w:rsidRDefault="000E7D10" w:rsidP="009F7D3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Starcza</w:t>
      </w:r>
    </w:p>
    <w:p w:rsidR="000E7D10" w:rsidRPr="00327E77" w:rsidRDefault="009F7D30" w:rsidP="000E7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………………..</w:t>
      </w:r>
      <w:r w:rsidR="00FB501F"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E7D10"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roku</w:t>
      </w:r>
    </w:p>
    <w:p w:rsidR="000E7D10" w:rsidRPr="00327E77" w:rsidRDefault="000E7D10" w:rsidP="00080D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D10" w:rsidRPr="00327E77" w:rsidRDefault="000E7D10" w:rsidP="000E7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1E1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określenia szczegółowych wymogów raportu o stanie gminy</w:t>
      </w:r>
    </w:p>
    <w:p w:rsidR="000E7D10" w:rsidRPr="00327E77" w:rsidRDefault="000E7D10" w:rsidP="000E7D1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D10" w:rsidRPr="00327E77" w:rsidRDefault="000E7D10" w:rsidP="000E7D1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D10" w:rsidRPr="00327E77" w:rsidRDefault="000E7D10" w:rsidP="000E7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94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28a ust. 3 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8 marca 1990r. </w:t>
      </w: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2018 roku,  poz. 994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1000, poz. 1349 i poz. 1432</w:t>
      </w: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15 ustawy z dnia 11 stycznia 2018r. o zmianie niektórych ustaw w celu zwiększenia udziału obywateli w procesie wybierania, funkcjonowania i kontrolowania niektórych organów publicznych (Dz. U. z 2018r. poz. 130</w:t>
      </w:r>
      <w:r w:rsidR="00080D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poz. 1349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0E7D10" w:rsidRPr="00327E77" w:rsidRDefault="000E7D10" w:rsidP="000E7D10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D10" w:rsidRPr="00327E77" w:rsidRDefault="000E7D10" w:rsidP="000E7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Gminy </w:t>
      </w:r>
    </w:p>
    <w:p w:rsidR="000E7D10" w:rsidRPr="00327E77" w:rsidRDefault="000E7D10" w:rsidP="000E7D1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 :</w:t>
      </w:r>
    </w:p>
    <w:p w:rsidR="000E7D10" w:rsidRPr="00327E77" w:rsidRDefault="000E7D10" w:rsidP="000E7D1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D10" w:rsidRPr="004005CC" w:rsidRDefault="000E7D10" w:rsidP="00400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F4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91CCB" w:rsidRPr="006414F2" w:rsidRDefault="00794DAF" w:rsidP="009F7D30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Określa się szczegółowe wymogi :Raportu o stanie Gminy Starcza” zwanego dalej „Raportem”</w:t>
      </w:r>
      <w:r w:rsidR="00191CC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0E7D10" w:rsidRPr="004005CC" w:rsidRDefault="000E7D10" w:rsidP="00400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F4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347C0" w:rsidRDefault="00794DAF" w:rsidP="00D3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obejmuje podsumowanie działalności Wójta Gminy Starcza w roku poprzednim i zawiera informacje dotyczące stanu</w:t>
      </w:r>
      <w:r w:rsidR="00CC30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realizacji polityk, programów i strategii realizowanych przez Gminę Starcza i jej jednostki organizacyjne, a także sposobu wykonania uchwał podjętych przez Radę Gminy Starcza.</w:t>
      </w:r>
    </w:p>
    <w:p w:rsidR="00191CCB" w:rsidRPr="00327E77" w:rsidRDefault="00191CCB" w:rsidP="00D347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47C0" w:rsidRDefault="000E7D10" w:rsidP="004005C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409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91CCB" w:rsidRDefault="00CC3006" w:rsidP="006414F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Starcza w Raporcie zobowiązany jest uwzględnić również inne informacje, w szczególności niezbędne do uzyskania dokładnego i rzetelnego obrazu ogólnej sytuacji Gminy Starcza, przedstawić dane o wszystkich ważnych aspektach funkcjonowania gminy, a także uwzględnić trendy i kierunki jej rozwoju.</w:t>
      </w:r>
    </w:p>
    <w:p w:rsidR="00191CCB" w:rsidRDefault="00191CCB" w:rsidP="006414F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8A" w:rsidRDefault="00F4098A" w:rsidP="00F409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CC3006" w:rsidRDefault="00CC3006" w:rsidP="00CC300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zawiera analizę działalności Gminy Starcza w obszarach: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środowiska naturalnego;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demografii i przedsięwzięć prorodzinnych;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 i wychowania;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sportu i rekreacji;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publicznego i ochrony przeciwpożarowej;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społecznej;</w:t>
      </w:r>
    </w:p>
    <w:p w:rsidR="00191CCB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zdrowia; </w:t>
      </w:r>
    </w:p>
    <w:p w:rsidR="00CC3006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rolnictwa;</w:t>
      </w:r>
    </w:p>
    <w:p w:rsidR="00F4098A" w:rsidRDefault="00CC3006" w:rsidP="00CC3006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funkcjonowania gminnych jednostek organizacyjnych.</w:t>
      </w:r>
    </w:p>
    <w:p w:rsidR="00191CCB" w:rsidRPr="00191CCB" w:rsidRDefault="00191CCB" w:rsidP="00191CCB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8A" w:rsidRDefault="00F4098A" w:rsidP="00F409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0E7D10" w:rsidRDefault="00CC3006" w:rsidP="000E7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przedkłada Raport w formie papierowej oraz elektronicznej.</w:t>
      </w:r>
    </w:p>
    <w:p w:rsidR="00191CCB" w:rsidRPr="00F4098A" w:rsidRDefault="00191CCB" w:rsidP="000E7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8A" w:rsidRDefault="00F4098A" w:rsidP="00F409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4005CC" w:rsidRDefault="00CC3006" w:rsidP="000E7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po przedłożeniu Radzie Gminy Starcza podlega w terminie nie dłuższym niż 3 dni</w:t>
      </w:r>
      <w:r w:rsidR="00191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opublikowaniu w Biuletynie Informacji Publicznej Gminy Starcza.</w:t>
      </w:r>
    </w:p>
    <w:p w:rsidR="00191CCB" w:rsidRPr="00F4098A" w:rsidRDefault="00191CCB" w:rsidP="000E7D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8A" w:rsidRDefault="00F4098A" w:rsidP="00F409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</w:p>
    <w:p w:rsidR="004005CC" w:rsidRDefault="00191CCB" w:rsidP="0019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 przesyłany jest radnym. Termin określony w § 6 stosuje się odpowiednio.</w:t>
      </w:r>
    </w:p>
    <w:p w:rsidR="00191CCB" w:rsidRPr="00191CCB" w:rsidRDefault="00191CCB" w:rsidP="0019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098A" w:rsidRDefault="00F4098A" w:rsidP="00F409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91CCB" w:rsidRDefault="00191CCB" w:rsidP="0019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Starcza.</w:t>
      </w:r>
    </w:p>
    <w:p w:rsidR="00191CCB" w:rsidRPr="00191CCB" w:rsidRDefault="00191CCB" w:rsidP="00191CC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B94" w:rsidRDefault="00C23DCD" w:rsidP="00191CC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BD71C9" w:rsidRPr="004005CC" w:rsidRDefault="000E7D10" w:rsidP="004005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chodzi w życie </w:t>
      </w:r>
      <w:r w:rsidR="00191C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podjęcia </w:t>
      </w:r>
      <w:r w:rsidR="009F7D30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i stosuje się ją do kadencji organów gminy</w:t>
      </w:r>
      <w:r w:rsidR="00327E77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następujących po kadencji</w:t>
      </w:r>
      <w:r w:rsidR="000E5580">
        <w:rPr>
          <w:rFonts w:ascii="Times New Roman" w:eastAsia="Times New Roman" w:hAnsi="Times New Roman" w:cs="Times New Roman"/>
          <w:sz w:val="24"/>
          <w:szCs w:val="24"/>
          <w:lang w:eastAsia="pl-PL"/>
        </w:rPr>
        <w:t>, w czasie której została uchwalona</w:t>
      </w:r>
      <w:bookmarkStart w:id="0" w:name="_GoBack"/>
      <w:bookmarkEnd w:id="0"/>
      <w:r w:rsidR="00327E77" w:rsidRPr="00327E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BD71C9" w:rsidRPr="004005CC" w:rsidSect="00191CCB">
      <w:pgSz w:w="11906" w:h="16838"/>
      <w:pgMar w:top="1134" w:right="141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3426"/>
    <w:multiLevelType w:val="hybridMultilevel"/>
    <w:tmpl w:val="C80E7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072663"/>
    <w:multiLevelType w:val="hybridMultilevel"/>
    <w:tmpl w:val="CA5A6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B1CA8"/>
    <w:multiLevelType w:val="hybridMultilevel"/>
    <w:tmpl w:val="40766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A0743"/>
    <w:multiLevelType w:val="hybridMultilevel"/>
    <w:tmpl w:val="9A761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11429"/>
    <w:multiLevelType w:val="hybridMultilevel"/>
    <w:tmpl w:val="143CA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10"/>
    <w:rsid w:val="00080DCB"/>
    <w:rsid w:val="000A3B94"/>
    <w:rsid w:val="000E5580"/>
    <w:rsid w:val="000E7D10"/>
    <w:rsid w:val="00191CCB"/>
    <w:rsid w:val="001E1320"/>
    <w:rsid w:val="00212F29"/>
    <w:rsid w:val="00327E77"/>
    <w:rsid w:val="004005CC"/>
    <w:rsid w:val="006414F2"/>
    <w:rsid w:val="006715CA"/>
    <w:rsid w:val="006940E3"/>
    <w:rsid w:val="006D08FA"/>
    <w:rsid w:val="00794DAF"/>
    <w:rsid w:val="00817D59"/>
    <w:rsid w:val="009359E2"/>
    <w:rsid w:val="009F7D30"/>
    <w:rsid w:val="00C23DCD"/>
    <w:rsid w:val="00CC3006"/>
    <w:rsid w:val="00D347C0"/>
    <w:rsid w:val="00F4098A"/>
    <w:rsid w:val="00FB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9491-00BE-415D-83C7-3B86D94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2018-10-10T12:27:00Z</cp:lastPrinted>
  <dcterms:created xsi:type="dcterms:W3CDTF">2018-09-21T12:27:00Z</dcterms:created>
  <dcterms:modified xsi:type="dcterms:W3CDTF">2018-10-10T12:27:00Z</dcterms:modified>
</cp:coreProperties>
</file>