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E" w:rsidRPr="00FC0C35" w:rsidRDefault="00FF5027" w:rsidP="005D2D7E">
      <w:pPr>
        <w:tabs>
          <w:tab w:val="left" w:pos="2700"/>
        </w:tabs>
        <w:jc w:val="center"/>
        <w:rPr>
          <w:strike/>
          <w:sz w:val="24"/>
          <w:szCs w:val="24"/>
        </w:rPr>
      </w:pPr>
      <w:r w:rsidRPr="00FF5027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818287C" wp14:editId="51D60E56">
            <wp:extent cx="5760720" cy="616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7E" w:rsidRPr="00FC0C35">
        <w:rPr>
          <w:sz w:val="24"/>
          <w:szCs w:val="24"/>
        </w:rPr>
        <w:t xml:space="preserve">                                                        </w:t>
      </w:r>
    </w:p>
    <w:p w:rsidR="00C32914" w:rsidRDefault="00C32914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FF502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271.5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5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cza, dnia 12.07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8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588043</w:t>
      </w:r>
      <w:r w:rsidR="00930083">
        <w:rPr>
          <w:rFonts w:ascii="Times New Roman" w:eastAsia="Times New Roman" w:hAnsi="Times New Roman" w:cs="Times New Roman"/>
          <w:sz w:val="24"/>
          <w:szCs w:val="24"/>
          <w:lang w:eastAsia="pl-PL"/>
        </w:rPr>
        <w:t>-N</w:t>
      </w:r>
      <w:r w:rsidR="00134549">
        <w:rPr>
          <w:rFonts w:ascii="Times New Roman" w:eastAsia="Times New Roman" w:hAnsi="Times New Roman" w:cs="Times New Roman"/>
          <w:sz w:val="24"/>
          <w:szCs w:val="24"/>
          <w:lang w:eastAsia="pl-PL"/>
        </w:rPr>
        <w:t>-2018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12.07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A07FA0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FF5027" w:rsidRPr="00FF5027">
        <w:t xml:space="preserve"> </w:t>
      </w:r>
      <w:r w:rsidR="00FF5027" w:rsidRP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 termomodernizacja  budynków użyteczności publicznej w Gminie Starcza z wymianą źródeł ciepła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4D31F3" w:rsidRDefault="00CB6947" w:rsidP="004D3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F5027" w:rsidRDefault="00A07FA0" w:rsidP="004D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8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Województwa Śląskiego na lata 2014 – 2020 dla osi  priorytetowej: IV Efektywność energetyczna, odnawialne źródła  energii i gospodarka  niskoemisyjna dla działania : 4.3 Efektywność energetyczna i odnawialna źródła  energii w infrastrukturze publicznej i mieszkaniowej dla poddziałania: 4.3.2  Efektowność energetyczna i odnawialne źródła energii w infrastrukturze publicznej i mieszkaniowej - RIT </w:t>
      </w: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FF5027" w:rsidRPr="00FF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Kompleksowa  termomodernizacja  budynków użyteczności publicznej w Gminie Starcza z wymianą źródeł ciepła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ZP.271.5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54113" w:rsidRDefault="00E5411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2AF" w:rsidRDefault="00B042AF" w:rsidP="004F11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2AF" w:rsidRPr="00B042AF" w:rsidRDefault="00B042AF" w:rsidP="00B042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Przedmiotem zamówienia jest kompleksowa termomodernizacja budynków użyteczności publicznej w Gminie Starcza z wymianą źródeł ciepła.</w:t>
      </w:r>
    </w:p>
    <w:p w:rsidR="00B042AF" w:rsidRPr="00B042AF" w:rsidRDefault="00B042AF" w:rsidP="00B042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1.1. Budynek OSP Rudnik Mały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warstwy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układanie papy termozgrzewalnej wraz z montażem  rynien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blacharskich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wymianę stolarki okiennej ( o współczynniku 0,9W/m2k) łącznie z  podokiennikami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wewnętrznymi  i zewnętrznymi oraz stolarki drzwiowej (o współczynniku 1,3W/m2K)</w:t>
      </w:r>
    </w:p>
    <w:p w:rsidR="00B042AF" w:rsidRPr="00B042AF" w:rsidRDefault="00B042AF" w:rsidP="00B042A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docieplenia budynku ( ścian fundamentowych - styropianem o grubości 12 cm, ścian - styropianem o grubości 15cm, dachu –płytami  warstwowymi z rdzeniem poliuretanowym grubości 15cm, podłogi  -  styropianem o grubości 15cm 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zimnej wody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ciepłej wody użytkowej i cyrkulacji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c.o.  z wymianą elementów grzejnych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kocioł z automatycznym podajnikiem paliwa do spalania 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sterownikiem i automatyką  pogodową.  Kocioł wyposażony w żeliwny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palnik retortowy ze zintegrowanym ślimakowym podajnikiem paliwa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Qn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= 8-25kW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budowę budynku gospodarczego  o powierzchni zabudowy 26,51m2.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1.2 Budynek OSP Łysiec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układanie  papy termozgrzewalnej wraz z montażem  rynien 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blacharskich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stolarki okiennej (o współczynniku 0,9W/m2K) łącznie z podokiennikami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wewnętrznymi i zewnętrznymi oraz stolarki drzwiowej (o współczynniku 1,3W/m2K)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docieplenia  budynku (ścian fundamentowych styropianem  grubości 15cm ,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ścian styropianem  o grubości 15cm, dachu – płytami warstwowymi z rdzeniem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poliuretanowym 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grubości 15cm, podłogi styropianem o grubości 15cm)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wody zimnej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ciepłej wody użytkowej i cyrkulacji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instalacji c.o. z wymianą elementów grzejnych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kondensacyjny kocioł  gazowy wiszący o mocy min./max.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13,1/43,6kW  przy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ze sterownikiem, automatyką pogodową,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armaturą odcinającą, przylgowym czujnikiem temperatury, układem pompowym i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naczyniem przeponowym. Zasilanie w paliwo  gazowe z projektowanej instalacji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wewnętrznej gazu DN 20.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1.3.  Budynek użyteczności  publicznej (bank)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 wykonanie 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układanie papy termozgrzewalnej wraz z montażem  rynien 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blacharskich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stolarki okiennej (o współczynniku 0,9 W/m2K) łącznie z  podokiennikami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wewnętrznymi i zewnętrznymi oraz stolarki drzwiowej  (o współczynniku 1,3 W/m2K)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docieplenia  budynku (ścian fundamentowych styropianem grubości 12cm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,ścian styropianem  o grubości 15cm, stropu styropianem o grubości  20cm i wełną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mineralną o grubości 5cm)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instalacji c.o. z wymianą elementów grzejnych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montaż źródła ciepła – kocioł kondensacyjny gazowy o mocy min./max. 2,6/23,4kW przy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 sterownikiem, automatyką pogodową, armaturą odcinającą,  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przylgowym czujnikiem temperatury, układem  pompowym i naczyniem przeponowym .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Zasilanie w paliwo gazowe z projektowanej instalacji wewnętrznej gazu DN20.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 Budynek przedszkola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nowego pokrycia dachu z blachodachówki wraz z wymianą łat i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kontrłat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wykonaniem 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wiatroizolacji</w:t>
      </w:r>
      <w:proofErr w:type="spellEnd"/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wymianę stolarki okiennej ( o współczynniku 0,9W/m2K) łącznie z podokiennikami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wewnętrznymi i zewnętrznymi oraz stolarki drzwiowej (o współczynniku  1,3W/m2K)</w:t>
      </w:r>
    </w:p>
    <w:p w:rsidR="00B042AF" w:rsidRPr="00B042AF" w:rsidRDefault="00B042AF" w:rsidP="00B042A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docieplenia budynku  (ścian fundamentowych  styropianem o  grubości 12cm, ścian – styropianem o  grubości 15cm, dachu – matami z wełny mineralnej układanej na przekładkę o grubości 22cm)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instalacji c.o. z wymianą elementów grzejnych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kocioł  gazowy kondensacyjny o mocy min./max 19,1/62,3kW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przy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 sterownikiem, armaturą pogodową , armaturą odcinającą, przylgowym czujnikiem temperatury, układem pompowym wbudowanym w kocioł i naczyniem przeponowym. </w:t>
      </w:r>
    </w:p>
    <w:p w:rsidR="00B042AF" w:rsidRPr="00B042AF" w:rsidRDefault="00B042AF" w:rsidP="00B04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2AF" w:rsidRPr="00B042AF" w:rsidRDefault="00B042AF" w:rsidP="00B0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AF">
        <w:rPr>
          <w:rFonts w:ascii="Times New Roman" w:eastAsia="Calibri" w:hAnsi="Times New Roman" w:cs="Times New Roman"/>
          <w:sz w:val="24"/>
          <w:szCs w:val="24"/>
        </w:rPr>
        <w:t>Realizacja zamówienia podlega prawu polskiemu, a w szczególności ustawie z dnia 7 lipca 1994r. Prawo budowlane (Dz. U. z 2018r. poz. 1202), ustawie z dnia 23 kwietnia 1964r. Kodeks cywilny (Dz. U. z 2018r. poz. 1025 ) i ustawie z dnia 29 stycznia 2004r. Prawo zamówień publicznych (Dz. U. z 2017r. poz. 1579 ze zm.). Wykonawca robót musi zapewnić wykonanie robót zgodnie z prawem polskim, w szczególności z przepisami techniczno-</w:t>
      </w:r>
      <w:r w:rsidRPr="00B042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budowlanymi, przepisami dotyczącymi samodzielnych funkcji technicznych w budownictwie oraz przepisami dotyczącymi wyrobów, materiałów stosowanych w budownictwie. </w:t>
      </w:r>
    </w:p>
    <w:p w:rsidR="00B042AF" w:rsidRPr="00B042AF" w:rsidRDefault="00B042AF" w:rsidP="00B042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na podstawie art. 29 ust. 3a ustawy </w:t>
      </w:r>
      <w:proofErr w:type="spellStart"/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 tych czynności polega na wykonywaniu pracy w sposób określo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 w art. 22 § 1 ustawy  </w:t>
      </w:r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>z dnia 26 czerwca 1974r.  – Kodeks pracy (Dz. U. z 2018r. poz. 917).</w:t>
      </w:r>
    </w:p>
    <w:p w:rsidR="006368B3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B042AF" w:rsidRPr="00B04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45400000-1  -  Roboty wykończeniowe  w zakresie  obiektów budowlanych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45443000-4  -  Roboty elewacyjne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45421100-5  -  Instalowanie drzwi i okien i podobnych elementów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45320000-6  -  Roboty izolacyjne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45331100-7  -  Instalowanie  centralnego ogrzewania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45331110-0  -  Instalowanie kotłów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45333000-0  -  Roboty instalacyjne gazowe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45320000-6  -  Roboty izolacyjne</w:t>
      </w:r>
    </w:p>
    <w:p w:rsidR="00CB6947" w:rsidRPr="004821F9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B6947" w:rsidRPr="00CB6947" w:rsidRDefault="00EF4219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</w:t>
      </w:r>
      <w:r w:rsid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0E1">
        <w:rPr>
          <w:rFonts w:ascii="Times New Roman" w:eastAsia="Times New Roman" w:hAnsi="Times New Roman" w:cs="Times New Roman"/>
          <w:sz w:val="24"/>
          <w:szCs w:val="24"/>
          <w:lang w:eastAsia="pl-PL"/>
        </w:rPr>
        <w:t>30.08</w:t>
      </w:r>
      <w:r w:rsidR="0098344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D16E1" w:rsidRDefault="00CB694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40D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15B90" w:rsidRPr="00915B90" w:rsidRDefault="00CB6947" w:rsidP="009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ED0" w:rsidRDefault="00B042AF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677CE" w:rsidRPr="004D37D3" w:rsidRDefault="004D37D3" w:rsidP="00B042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Doświadczenie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zawodowe.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 mogą 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Wykonawcy, którzy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wykażą, że wykonali należycie w okresie ostatnich pięciu lat pr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 upływem  terminu składania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ofert, a jeżeli okres   prowadzenia działalności   jest krótszy w tym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okresie, co najmniej  jedną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 budowlaną  w zakresie  budowy,  przebudowy, remontu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termomodernizacji budynku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nie  mniejszej niż 500 tys. zł brutto</w:t>
      </w:r>
    </w:p>
    <w:p w:rsidR="00B042AF" w:rsidRPr="00B042AF" w:rsidRDefault="00A677CE" w:rsidP="0098344B">
      <w:pPr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6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Kadra techniczna. 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 zamówienia mogą ubiegać się Wykonawcy, którzy wykażą, że dysponują  lub będą dysponować  osobami posiadającymi uprawnienia  do kierowania  robotami budowlanymi w rozumieniu ustawy z dnia 07.07.1994r. Prawo budowlane (Dz. U. z 2017r. poz. 1332) lub odpowiadające  im uprawnienia  budowlane wydane na podstawie wcześniej obowiązujących przepisów albo uprawnionymi do sprawowania samodzielnej funkcji, na podstawie  odrębnych przepisów prawa  w </w:t>
      </w:r>
      <w:r w:rsidR="00B042AF" w:rsidRPr="00B042A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zakresie:</w:t>
      </w:r>
    </w:p>
    <w:p w:rsidR="00B042AF" w:rsidRPr="00B042AF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1) kierowania robotami budowlanymi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specjalności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konstrukcyjno-budowlanej bez ograniczeń.</w:t>
      </w:r>
    </w:p>
    <w:p w:rsidR="00A677CE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2)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kierowania robotami budowlanymi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specjalności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 xml:space="preserve"> instalacyjnej </w:t>
      </w:r>
      <w:r w:rsidRPr="00B042AF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 xml:space="preserve">w zakresie sieci, instalacji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 xml:space="preserve"> </w:t>
      </w:r>
      <w:r w:rsidRPr="00B042AF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>i urządzeń cieplnych oraz gazowych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.</w:t>
      </w:r>
    </w:p>
    <w:p w:rsidR="00B042AF" w:rsidRPr="00B042AF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</w:p>
    <w:p w:rsidR="00B546B9" w:rsidRPr="00B546B9" w:rsidRDefault="00B546B9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B9"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</w:t>
      </w:r>
      <w:proofErr w:type="spellStart"/>
      <w:r w:rsidR="00480B31"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 xml:space="preserve">(podstawa wykluczenia określona w art. 24 ust. 5 pkt 8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>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55C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odpis z właściwego rejestru lub centralnej ewidencji i informacji o działalności gospodarczej</w:t>
      </w:r>
      <w:r w:rsidRPr="00F55C6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jeżeli odrębne przepisy wymagają wpisu do rejestru lub ewidencji, w celu potwierdzenia braku podstaw wykluczenia na podstawie  art. 24 ust. 5 pkt 1 ustawy; wystawione nie wcześniej niż 6 miesięcy przed terminem składania ofert albo wniosków o dopuszczenie do udziału w postępowaniu,</w:t>
      </w:r>
    </w:p>
    <w:p w:rsidR="00F55C68" w:rsidRPr="00F55C68" w:rsidRDefault="00F55C68" w:rsidP="00F55C68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zaświadczenie właściwego naczelnika urzędu skarbowego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potwierdzające, że Wykonawca nie zalega z opłacaniem podatków, wystawionego nie wcześniej niż 3 miesiące przed upływem terminu składania ofert  lub inny dokument potwierdzający,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 decyzji właściwego organu 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 </w:t>
      </w:r>
      <w:r w:rsidRPr="00F55C68">
        <w:rPr>
          <w:rFonts w:ascii="Times New Roman" w:eastAsia="Calibri" w:hAnsi="Times New Roman" w:cs="Times New Roman"/>
          <w:b/>
          <w:spacing w:val="4"/>
          <w:sz w:val="24"/>
          <w:szCs w:val="24"/>
        </w:rPr>
        <w:t>zaświadczenie właściwej terenowej jednostki  organizacyjnej Zakładu Ubezpieczeń Społecznych lub Kasy Rolniczego Ubezpieczenia Społecznego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albo inny dokument potwierdzający, że Wykonawca nie zalega  z opłacaniem składek na ubezpieczenie społeczne lub zdrowotne, wystawione nie wcześniej niż 3 miesiące przed  upływem  terminu składania ofert   lub  inny dokument potwierdzający, że Wykonawca zawarł porozumienie z właściwym organem w sprawie  spłat należności wraz z ewentualnymi odsetkami lub grzywnami, w szczególności uzyskał przewidziane  prawem zwolnienie, odroczenie lub rozłożenie na raty zaległych płatności lub wstrzymanie w całości wykonania  decyzji właściwego organu</w:t>
      </w: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robót budowlanych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wykonanych nie wcześniej niż w okresie ostatnich 5 lat przed upływem terminu składania</w:t>
      </w:r>
      <w:r w:rsidR="00AE61A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ofert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wykonywane; potwierdzające  spełnianie warunku opisanego w Rozdziale 6 pkt.3 ust. 1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2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osób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, skierowanych przez Wykonawcę do realizacji  zamówienia publicznego,                      w szczególności </w:t>
      </w:r>
      <w:r w:rsidRPr="00F55C68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odpowiedzialnych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za świadczenie usług, kontrole jakości lub kierowanie  robotami budowlanymi wraz z informacjami  na temat ich kwalifikacji zawodowych, uprawnień, doświadczenia i wykształcenia niezbędnych do wykonywania zamówienia publicznego, a także zakresu wykonywanych przez nie czynności oraz  informacją o podstawie dysponowania tymi osobami; potwierdzających  spełnianie warunku opisanego w Rozdziale 6 pkt.3 ust. 2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że osoby, które będą uczestniczyć w wykonaniu zamówienia, posiadają  wymagane  uprawienia wymienione w Rozdziale 6 pkt. 3. ust 2 SIWZ.</w:t>
      </w:r>
    </w:p>
    <w:p w:rsid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)</w:t>
      </w:r>
    </w:p>
    <w:p w:rsidR="002558AC" w:rsidRDefault="002558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B6947" w:rsidRPr="00CB6947" w:rsidRDefault="00C27AAE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1049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6947"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27AA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8D4B4F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okres</w:t>
            </w:r>
            <w:r w:rsidR="00E14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 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4D37D3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0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B6947" w:rsidRPr="00CB6947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 </w:t>
      </w:r>
      <w:r w:rsidR="008D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031F05" w:rsidRDefault="00CB6947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3323" w:rsidRPr="00263323" w:rsidRDefault="00263323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263323">
        <w:rPr>
          <w:rFonts w:ascii="Times New Roman" w:eastAsia="Arial" w:hAnsi="Times New Roman" w:cs="Times New Roman"/>
          <w:sz w:val="24"/>
          <w:szCs w:val="20"/>
        </w:rPr>
        <w:t xml:space="preserve">1. Na podstawie art. 144 ust. 1 pkt. 1 ustawy </w:t>
      </w:r>
      <w:proofErr w:type="spellStart"/>
      <w:r w:rsidRPr="00263323">
        <w:rPr>
          <w:rFonts w:ascii="Times New Roman" w:eastAsia="Arial" w:hAnsi="Times New Roman" w:cs="Times New Roman"/>
          <w:sz w:val="24"/>
          <w:szCs w:val="20"/>
        </w:rPr>
        <w:t>Pzp</w:t>
      </w:r>
      <w:proofErr w:type="spellEnd"/>
      <w:r w:rsidRPr="00263323">
        <w:rPr>
          <w:rFonts w:ascii="Times New Roman" w:eastAsia="Arial" w:hAnsi="Times New Roman" w:cs="Times New Roman"/>
          <w:sz w:val="24"/>
          <w:szCs w:val="20"/>
        </w:rPr>
        <w:t>, zamawiający przewiduje możliwość dokonywania zmian w treści zawartej umowy w stosunku do treści oferty w zakresie:</w:t>
      </w:r>
    </w:p>
    <w:p w:rsidR="00263323" w:rsidRPr="00263323" w:rsidRDefault="00263323" w:rsidP="00263323">
      <w:pPr>
        <w:widowControl w:val="0"/>
        <w:tabs>
          <w:tab w:val="left" w:pos="0"/>
        </w:tabs>
        <w:suppressAutoHyphens/>
        <w:spacing w:after="0" w:line="240" w:lineRule="auto"/>
        <w:ind w:left="488"/>
        <w:jc w:val="both"/>
        <w:rPr>
          <w:rFonts w:ascii="Times New Roman" w:eastAsia="Arial" w:hAnsi="Times New Roman" w:cs="Arial"/>
          <w:sz w:val="24"/>
          <w:szCs w:val="20"/>
          <w:lang w:val="en-US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1.1.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Zmiany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wynagrodzenia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Wykonawcy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,</w:t>
      </w:r>
      <w:r w:rsidRPr="00263323">
        <w:rPr>
          <w:rFonts w:ascii="Times New Roman" w:eastAsia="Arial" w:hAnsi="Times New Roman" w:cs="Arial"/>
          <w:spacing w:val="-12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gdy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:</w:t>
      </w:r>
    </w:p>
    <w:p w:rsidR="00263323" w:rsidRPr="00263323" w:rsidRDefault="00263323" w:rsidP="00263323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nastąpi urzędowa zmiana stawki podatku</w:t>
      </w:r>
      <w:r w:rsidRPr="00263323">
        <w:rPr>
          <w:rFonts w:ascii="Times New Roman" w:eastAsia="Arial" w:hAnsi="Times New Roman" w:cs="Arial"/>
          <w:spacing w:val="-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VAT,</w:t>
      </w:r>
    </w:p>
    <w:p w:rsidR="00263323" w:rsidRPr="00263323" w:rsidRDefault="00263323" w:rsidP="00263323">
      <w:pPr>
        <w:suppressAutoHyphens/>
        <w:spacing w:after="0" w:line="240" w:lineRule="auto"/>
        <w:ind w:left="567" w:right="165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263323" w:rsidRPr="00263323" w:rsidRDefault="00263323" w:rsidP="00263323">
      <w:pPr>
        <w:widowControl w:val="0"/>
        <w:tabs>
          <w:tab w:val="left" w:pos="284"/>
        </w:tabs>
        <w:spacing w:after="0" w:line="240" w:lineRule="auto"/>
        <w:ind w:left="993" w:right="290" w:hanging="505"/>
        <w:jc w:val="both"/>
        <w:rPr>
          <w:rFonts w:ascii="Times New Roman" w:eastAsia="Arial" w:hAnsi="Times New Roman" w:cs="Arial"/>
          <w:b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1.2 Przedłużenia terminu zakończenia umowy o czas opóźnienia, jeżeli takie opóźnienie jest lub będzie miało wpływ na wykonanie przedmiotu umowy</w:t>
      </w:r>
      <w:r w:rsidRPr="00263323">
        <w:rPr>
          <w:rFonts w:ascii="Times New Roman" w:eastAsia="Arial" w:hAnsi="Times New Roman" w:cs="Arial"/>
          <w:b/>
          <w:sz w:val="24"/>
          <w:szCs w:val="20"/>
        </w:rPr>
        <w:t>:</w:t>
      </w:r>
      <w:r w:rsidRPr="00263323">
        <w:rPr>
          <w:rFonts w:ascii="Times New Roman" w:eastAsia="Arial" w:hAnsi="Times New Roman" w:cs="Arial"/>
          <w:b/>
          <w:spacing w:val="2"/>
          <w:sz w:val="24"/>
          <w:szCs w:val="20"/>
        </w:rPr>
        <w:t xml:space="preserve"> </w:t>
      </w:r>
    </w:p>
    <w:p w:rsidR="00263323" w:rsidRPr="00263323" w:rsidRDefault="00B042AF" w:rsidP="00263323">
      <w:pPr>
        <w:widowControl w:val="0"/>
        <w:numPr>
          <w:ilvl w:val="3"/>
          <w:numId w:val="7"/>
        </w:numPr>
        <w:tabs>
          <w:tab w:val="num" w:pos="993"/>
        </w:tabs>
        <w:suppressAutoHyphens/>
        <w:spacing w:after="0" w:line="240" w:lineRule="auto"/>
        <w:ind w:left="993" w:right="288" w:hanging="284"/>
        <w:jc w:val="both"/>
        <w:rPr>
          <w:rFonts w:ascii="Times New Roman" w:eastAsia="Arial" w:hAnsi="Times New Roman" w:cs="Arial"/>
          <w:sz w:val="24"/>
          <w:szCs w:val="20"/>
        </w:rPr>
      </w:pPr>
      <w:r>
        <w:rPr>
          <w:rFonts w:ascii="Times New Roman" w:eastAsia="Arial" w:hAnsi="Times New Roman" w:cs="Arial"/>
          <w:sz w:val="24"/>
          <w:szCs w:val="20"/>
        </w:rPr>
        <w:t>jeżeli w trakcie realizacji zamówienia</w:t>
      </w:r>
      <w:r w:rsidR="00263323" w:rsidRPr="00263323">
        <w:rPr>
          <w:rFonts w:ascii="Times New Roman" w:eastAsia="Arial" w:hAnsi="Times New Roman" w:cs="Arial"/>
          <w:sz w:val="24"/>
          <w:szCs w:val="20"/>
        </w:rPr>
        <w:t xml:space="preserve"> zaszła konieczność wykonania nieprzewidzianych robót  lub Zamawiający dokonał istotnej zmiany</w:t>
      </w:r>
      <w:r w:rsidR="00263323"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="00263323" w:rsidRPr="00263323">
        <w:rPr>
          <w:rFonts w:ascii="Times New Roman" w:eastAsia="Arial" w:hAnsi="Times New Roman" w:cs="Arial"/>
          <w:sz w:val="24"/>
          <w:szCs w:val="20"/>
        </w:rPr>
        <w:t>projektu,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9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przestojów i opóźnień zawinionych przez Zamawiającego (np. opóźnienia w przekazaniu przez Zamawiającego placu</w:t>
      </w:r>
      <w:r w:rsidRPr="00263323">
        <w:rPr>
          <w:rFonts w:ascii="Times New Roman" w:eastAsia="Arial" w:hAnsi="Times New Roman" w:cs="Arial"/>
          <w:spacing w:val="-1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budowy),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5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działania siły wyższej (np. klęska żywiołowa), mające bezpośredni wpływ na terminowość wykonywania</w:t>
      </w:r>
      <w:r w:rsidRPr="00263323">
        <w:rPr>
          <w:rFonts w:ascii="Times New Roman" w:eastAsia="Arial" w:hAnsi="Times New Roman" w:cs="Arial"/>
          <w:spacing w:val="-8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robót,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wstrzymania robót przez Zamawiającego lub z przyczyn od niego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zależnych,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4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wystąpienia warunków  atmosferycznych  uniemożliwiających  prowadzenie  robót z zachowaniem względów technologicznych lub bhp (zgodnie z wymaganiami producentów materiałów), zaistnienie </w:t>
      </w:r>
      <w:r w:rsidRPr="00263323">
        <w:rPr>
          <w:rFonts w:ascii="Times New Roman" w:eastAsia="Arial" w:hAnsi="Times New Roman" w:cs="Arial"/>
          <w:spacing w:val="-2"/>
          <w:sz w:val="24"/>
          <w:szCs w:val="20"/>
        </w:rPr>
        <w:t xml:space="preserve">ww. </w:t>
      </w:r>
      <w:r w:rsidRPr="00263323">
        <w:rPr>
          <w:rFonts w:ascii="Times New Roman" w:eastAsia="Arial" w:hAnsi="Times New Roman" w:cs="Arial"/>
          <w:sz w:val="24"/>
          <w:szCs w:val="20"/>
        </w:rPr>
        <w:t>warunków musi być każdorazowo udokumentowane protokołem konieczności i potwierdzone przez Inspektora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Nadzoru.</w:t>
      </w:r>
    </w:p>
    <w:p w:rsidR="00263323" w:rsidRPr="00263323" w:rsidRDefault="00263323" w:rsidP="00263323">
      <w:pPr>
        <w:widowControl w:val="0"/>
        <w:tabs>
          <w:tab w:val="left" w:pos="993"/>
        </w:tabs>
        <w:spacing w:after="0" w:line="240" w:lineRule="auto"/>
        <w:ind w:left="993" w:right="289" w:hanging="505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1.3 Zmiana danych związanych z obsługą administracyjno-organizacyjną  umowy, (np. zmiana numeru rachunku bankowego, zmiany danych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teleadresowych),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 w:right="282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2. Zmiany osobowe tj. zmiana osób przy pomocy, których Wykonawca realizuje przedmiot umowy, na inne legitymujące się co najmniej równoważnymi uprawnieniami i kwalifikacjami, o których mowa w ustawie Prawo Budowlane lub innych ustaw, a także określonych w SIWZ jedynie za uprzednią zgodą</w:t>
      </w:r>
      <w:r w:rsidRPr="00263323">
        <w:rPr>
          <w:rFonts w:ascii="Times New Roman" w:eastAsia="Arial" w:hAnsi="Times New Roman" w:cs="Arial"/>
          <w:spacing w:val="-5"/>
          <w:sz w:val="24"/>
          <w:szCs w:val="20"/>
        </w:rPr>
        <w:t xml:space="preserve">  </w:t>
      </w:r>
      <w:r w:rsidRPr="00263323">
        <w:rPr>
          <w:rFonts w:ascii="Times New Roman" w:eastAsia="Arial" w:hAnsi="Times New Roman" w:cs="Arial"/>
          <w:sz w:val="24"/>
          <w:szCs w:val="20"/>
        </w:rPr>
        <w:t>Zamawiającego oraz wystąpienia konieczności zmiany osób, przy pomocy, których zamawiający realizuje przedmiot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 nie wymagają aneksu do umowy.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 Określa się następujący tryb dokonywania zmian postanowień</w:t>
      </w:r>
      <w:r w:rsidRPr="00263323">
        <w:rPr>
          <w:rFonts w:ascii="Times New Roman" w:eastAsia="Arial" w:hAnsi="Times New Roman" w:cs="Arial"/>
          <w:spacing w:val="-2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umowy: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3.1zmiana postanowień zawartej umowy może nastąpić wyłącznie, za zgodą obu stron wyrażoną na piśmie, pod rygorem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nieważności,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3.2.strona występująca o zmianę postanowień zawartej umowy zobowiązana jest do udokumentowania zaistnienia powyższych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okoliczności,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518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       3.3wniosek o zmianę postanowień zawartej umowy musi być wyrażony na</w:t>
      </w:r>
      <w:r w:rsidRPr="00263323">
        <w:rPr>
          <w:rFonts w:ascii="Times New Roman" w:eastAsia="Arial" w:hAnsi="Times New Roman" w:cs="Arial"/>
          <w:spacing w:val="-25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piśmie.</w:t>
      </w:r>
    </w:p>
    <w:p w:rsidR="006A2D0F" w:rsidRDefault="00CB6947" w:rsidP="002633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30/07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8D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486B" w:rsidRDefault="001F54DD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549" w:rsidRDefault="00930083" w:rsidP="005252C5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sectPr w:rsidR="00134549" w:rsidSect="005252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7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160E1"/>
    <w:rsid w:val="00020AE5"/>
    <w:rsid w:val="00031F05"/>
    <w:rsid w:val="00037F2A"/>
    <w:rsid w:val="00043013"/>
    <w:rsid w:val="00072E5A"/>
    <w:rsid w:val="0009033C"/>
    <w:rsid w:val="000941ED"/>
    <w:rsid w:val="000B1804"/>
    <w:rsid w:val="000C5191"/>
    <w:rsid w:val="000E5541"/>
    <w:rsid w:val="00100D76"/>
    <w:rsid w:val="00131DF5"/>
    <w:rsid w:val="00134549"/>
    <w:rsid w:val="00135EE2"/>
    <w:rsid w:val="00161EC7"/>
    <w:rsid w:val="00176394"/>
    <w:rsid w:val="0019124F"/>
    <w:rsid w:val="001D4450"/>
    <w:rsid w:val="001F54DD"/>
    <w:rsid w:val="00202EA5"/>
    <w:rsid w:val="00210614"/>
    <w:rsid w:val="0021486B"/>
    <w:rsid w:val="00223394"/>
    <w:rsid w:val="002558AC"/>
    <w:rsid w:val="00263323"/>
    <w:rsid w:val="00283595"/>
    <w:rsid w:val="002B3DE5"/>
    <w:rsid w:val="002C3152"/>
    <w:rsid w:val="002C6ED0"/>
    <w:rsid w:val="002F2092"/>
    <w:rsid w:val="00332D7C"/>
    <w:rsid w:val="0036707E"/>
    <w:rsid w:val="003B0563"/>
    <w:rsid w:val="003B74F8"/>
    <w:rsid w:val="003D1330"/>
    <w:rsid w:val="003F03F0"/>
    <w:rsid w:val="003F4D3D"/>
    <w:rsid w:val="003F7700"/>
    <w:rsid w:val="0040227F"/>
    <w:rsid w:val="00420217"/>
    <w:rsid w:val="00441F8F"/>
    <w:rsid w:val="00455742"/>
    <w:rsid w:val="00474AF0"/>
    <w:rsid w:val="00480B31"/>
    <w:rsid w:val="004821F9"/>
    <w:rsid w:val="004912B3"/>
    <w:rsid w:val="0049384C"/>
    <w:rsid w:val="004A0B91"/>
    <w:rsid w:val="004A24A8"/>
    <w:rsid w:val="004C1BB7"/>
    <w:rsid w:val="004C7349"/>
    <w:rsid w:val="004D31F3"/>
    <w:rsid w:val="004D37D3"/>
    <w:rsid w:val="004E457E"/>
    <w:rsid w:val="004F111E"/>
    <w:rsid w:val="004F3A51"/>
    <w:rsid w:val="005025CE"/>
    <w:rsid w:val="00510755"/>
    <w:rsid w:val="00510E5D"/>
    <w:rsid w:val="005204D0"/>
    <w:rsid w:val="00523CB9"/>
    <w:rsid w:val="005252C5"/>
    <w:rsid w:val="005524F1"/>
    <w:rsid w:val="005C2744"/>
    <w:rsid w:val="005D2D7E"/>
    <w:rsid w:val="005E2373"/>
    <w:rsid w:val="006368B3"/>
    <w:rsid w:val="00641B05"/>
    <w:rsid w:val="006505BB"/>
    <w:rsid w:val="0069130A"/>
    <w:rsid w:val="006A2D0F"/>
    <w:rsid w:val="006B5DAF"/>
    <w:rsid w:val="006B6D2D"/>
    <w:rsid w:val="007375D7"/>
    <w:rsid w:val="00791895"/>
    <w:rsid w:val="00794DCD"/>
    <w:rsid w:val="007A0CEC"/>
    <w:rsid w:val="008523C3"/>
    <w:rsid w:val="00857CD7"/>
    <w:rsid w:val="00873F3A"/>
    <w:rsid w:val="00877BB2"/>
    <w:rsid w:val="008813A2"/>
    <w:rsid w:val="0088352C"/>
    <w:rsid w:val="008B766D"/>
    <w:rsid w:val="008C1AB2"/>
    <w:rsid w:val="008D4B4F"/>
    <w:rsid w:val="008E3664"/>
    <w:rsid w:val="008E4F19"/>
    <w:rsid w:val="00915B90"/>
    <w:rsid w:val="00926025"/>
    <w:rsid w:val="00930083"/>
    <w:rsid w:val="00931646"/>
    <w:rsid w:val="00940DED"/>
    <w:rsid w:val="0098344B"/>
    <w:rsid w:val="009962CC"/>
    <w:rsid w:val="00997664"/>
    <w:rsid w:val="009A29F0"/>
    <w:rsid w:val="009C1E25"/>
    <w:rsid w:val="009C1E37"/>
    <w:rsid w:val="009F036E"/>
    <w:rsid w:val="009F6148"/>
    <w:rsid w:val="00A07FA0"/>
    <w:rsid w:val="00A44B6F"/>
    <w:rsid w:val="00A677CE"/>
    <w:rsid w:val="00A82AB9"/>
    <w:rsid w:val="00A9206F"/>
    <w:rsid w:val="00AB5424"/>
    <w:rsid w:val="00AC062C"/>
    <w:rsid w:val="00AE61A1"/>
    <w:rsid w:val="00B042AF"/>
    <w:rsid w:val="00B546B9"/>
    <w:rsid w:val="00B81C98"/>
    <w:rsid w:val="00B90E53"/>
    <w:rsid w:val="00BE6DD9"/>
    <w:rsid w:val="00C0104D"/>
    <w:rsid w:val="00C03FF3"/>
    <w:rsid w:val="00C23A2F"/>
    <w:rsid w:val="00C27AAE"/>
    <w:rsid w:val="00C32914"/>
    <w:rsid w:val="00C47557"/>
    <w:rsid w:val="00C661C0"/>
    <w:rsid w:val="00C73288"/>
    <w:rsid w:val="00C91865"/>
    <w:rsid w:val="00CB625A"/>
    <w:rsid w:val="00CB6947"/>
    <w:rsid w:val="00CE3370"/>
    <w:rsid w:val="00CE45ED"/>
    <w:rsid w:val="00D21CFE"/>
    <w:rsid w:val="00D6581F"/>
    <w:rsid w:val="00D65EB5"/>
    <w:rsid w:val="00D81701"/>
    <w:rsid w:val="00DD16E1"/>
    <w:rsid w:val="00DF5681"/>
    <w:rsid w:val="00DF60DD"/>
    <w:rsid w:val="00E02955"/>
    <w:rsid w:val="00E142F5"/>
    <w:rsid w:val="00E53F85"/>
    <w:rsid w:val="00E54113"/>
    <w:rsid w:val="00E7428A"/>
    <w:rsid w:val="00EA04C3"/>
    <w:rsid w:val="00EA7AC7"/>
    <w:rsid w:val="00ED2211"/>
    <w:rsid w:val="00EF4219"/>
    <w:rsid w:val="00F014BB"/>
    <w:rsid w:val="00F55C68"/>
    <w:rsid w:val="00FA560E"/>
    <w:rsid w:val="00FC1C71"/>
    <w:rsid w:val="00FC2A81"/>
    <w:rsid w:val="00FD5910"/>
    <w:rsid w:val="00FF502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8</cp:revision>
  <cp:lastPrinted>2018-07-12T12:56:00Z</cp:lastPrinted>
  <dcterms:created xsi:type="dcterms:W3CDTF">2018-02-05T10:36:00Z</dcterms:created>
  <dcterms:modified xsi:type="dcterms:W3CDTF">2018-07-12T12:58:00Z</dcterms:modified>
</cp:coreProperties>
</file>