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14" w:rsidRDefault="00C32914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332360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271.8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Starcza, dnia 07.</w:t>
      </w:r>
      <w:r w:rsidR="00A1693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025CE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DD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612572-N</w:t>
      </w:r>
      <w:r w:rsidR="002B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0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A1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2017-11</w:t>
      </w:r>
      <w:r w:rsid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-07</w:t>
      </w:r>
    </w:p>
    <w:p w:rsidR="00A07FA0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2360" w:rsidRPr="00332360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 i zagospodarowanie odpadów komunalnych od właścicieli nieruchomości zamieszkałych na terenie Gminy 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CB6947" w:rsidRPr="00CB6947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332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ZAMÓWIENIU - Usługi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6947" w:rsidRPr="00CB6947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A07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A0CEC" w:rsidRDefault="007A0CE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6947" w:rsidRPr="00F55C68" w:rsidRDefault="00CB6947" w:rsidP="00F55C68"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, kr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ajo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wy numer identyfikacyjny</w:t>
      </w:r>
      <w:r w:rsidR="00F55C68">
        <w:rPr>
          <w:rStyle w:val="text1"/>
        </w:rPr>
        <w:t xml:space="preserve"> </w:t>
      </w:r>
      <w:r w:rsidR="00F55C68" w:rsidRPr="00F55C68">
        <w:rPr>
          <w:rFonts w:ascii="Verdana" w:hAnsi="Verdana"/>
          <w:color w:val="000000"/>
          <w:sz w:val="20"/>
          <w:szCs w:val="20"/>
        </w:rPr>
        <w:t>151398178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Gminna 4, 42-261 Starcza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 3140 334,                                       e-mail sekretariatug@wp.pl, faks 34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3140334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(URL): 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6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6947" w:rsidRPr="00CB6947" w:rsidRDefault="00CB6947" w:rsidP="00CB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B6947" w:rsidRPr="00CB6947" w:rsidRDefault="00AE61A1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6947" w:rsidRPr="00CB6947" w:rsidRDefault="00CB625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 siedzibie Zamawiającego osobiście lub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pocztą/kurierem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AE61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Starczy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Gminna 4, 42-261 Starcza</w:t>
      </w:r>
      <w:r w:rsidR="009F03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A16937" w:rsidRPr="00A16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 i zagospodarowanie odpadów komunalnych od właścicieli nieruchomości zamieszkałych na terenie Gminy Starcza</w:t>
      </w:r>
      <w:r w:rsidRPr="00A16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332360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ZP.271.8</w:t>
      </w:r>
      <w:r w:rsidR="00E54113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6947" w:rsidRPr="00CB6947" w:rsidRDefault="00CB6947" w:rsidP="00CB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="0033236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25A" w:rsidRDefault="00CB6947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332360" w:rsidRDefault="00332360" w:rsidP="003323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Pr="00BE11F0">
        <w:rPr>
          <w:rFonts w:ascii="Times New Roman" w:eastAsia="Times New Roman" w:hAnsi="Times New Roman" w:cs="Times New Roman"/>
          <w:lang w:eastAsia="pl-PL"/>
        </w:rPr>
        <w:t>Przedmiotem zamówienia jest :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odbiór, transport  i zagospodarowanie odpadów komunalnych od właścicieli nieruchomości 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zamieszkałych na terenie Gminy Starcza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dostarczenie do gospodarstw domowych pojemnika na zmieszane odpady komunalne oraz    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worków do selektywnej zbiórki odpadów.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odbiór z PSZOK odpadów ko</w:t>
      </w:r>
      <w:r w:rsidR="00203339">
        <w:rPr>
          <w:rFonts w:ascii="Times New Roman" w:eastAsia="Times New Roman" w:hAnsi="Times New Roman" w:cs="Times New Roman"/>
          <w:sz w:val="24"/>
          <w:szCs w:val="24"/>
          <w:lang w:eastAsia="pl-PL"/>
        </w:rPr>
        <w:t>munalnych</w:t>
      </w:r>
      <w:r w:rsidR="000B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odpadów zbieranych selektywnie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dane dotyczące liczby gospodarstw domowych na terenie Gminy Starcza, na podstawie danych wskazanych w rozdziale 1.4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Starcza obowiązywać będzie  system  mieszany pojemnikowo – workowy zbiórki odpadów komunalnych tj. odpady gromadzone będą w pojemnikach  i workach.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1.2 Charakterystyka przedmiotu zamówienia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1.2.1 Zmieszane odpady komunalne (kod odpadu 20 03 01)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komunalne gromadzone będą w pojemnikach  o  pojemności  120l, 240l.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Orientacyjna ilość pojemników na odpady zmieszane: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120l -  350 sztuk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240l -  420 sztuk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obowiązek wyposażenia właścicieli wszystkich nieruchomości objętych zbiórką odpadów w pojemniki  do gromadzenia zmieszanych odpadów komunalnych  przed pierwszym dniem obowiązywania umowy na odbiór odpadów zawartej z Zamawiającym (czyli przed 1 stycznia 2018r.).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właściciele nieruchomości  zobowiązani są do wystawiania  pojemników                               z odpadami  w dniu przejazdu samochodu przystosowanego do ich odbioru przed posesjami, zgodnie z harmonogramem odbioru odpadów sporządzonym przez Wykonawcę.</w:t>
      </w:r>
    </w:p>
    <w:p w:rsidR="00BE11F0" w:rsidRPr="00BE11F0" w:rsidRDefault="00BE11F0" w:rsidP="00BE11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Częstotliwość odbioru i wywozu odpadów  komunalnych przez Wykonawcę – 1 raz w miesiącu.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1.2.2 Selektywne zbieranie odpadów komunalnych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Selektywna zbiórka  odpadów komunalnych  na terenie Gminy Starcza będzie odbywać się                            w systemie workowym i pojemnikowym.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worków do selektywnej zbiórki odpadów komunalnych: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w kolorze niebieskim z napisem ,,papier’’  – przeznaczone na papier i tekturę (kod odpadu 150101, 200101)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 w kolorze  żółtym z napisem ,,tworzywa sztuczne’’ lub ,,plastik’’  – przeznaczone na tworzywa sztuczne, metale i opakowania wielomateriałowe (kod odpadu  150102, 200139, 150104, 200140(puszki, drobny złom), 150105)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przezroczyste  w kolorze zielonym  z napisem ,,szkło’’  – przeznaczone na szkło (kod odpadu 150107, 200102)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na  odpady biodegradowalne  o pojemności 240 l (ilość 45 sztuk) oraz  worki w kolorze brązowym  z napisem ,,odpady biodegradowalne’’ przeznaczone na odpady komunalne  ulegające biodegradacji (kod odpadu 200201)</w:t>
      </w:r>
    </w:p>
    <w:p w:rsidR="00BE11F0" w:rsidRPr="00BE11F0" w:rsidRDefault="00BE11F0" w:rsidP="00BE11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wyposażenia właścicieli wszystkich nieruchomości objętych zbiórką odpadów w worki  do gromadzenia odpadów przed pierwszym dniem obowiązywania umowy na odbiór odpadów zawartej z Zamawiającym. Wykonawca dostarcza właścicielom worki w ilości: 1 niebieski, 3 żółte, 2 zielone, potem za każdy odebrany worek zostawia pusty tego samego koloru. 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Posesje należy wyposażyć w pojemniki o pojemności 240l  i worki brązowe o pojemności 60 l na odpady biodegradowalne .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1 p</w:t>
      </w:r>
      <w:r w:rsidR="000B0A49">
        <w:rPr>
          <w:rFonts w:ascii="Times New Roman" w:eastAsia="Times New Roman" w:hAnsi="Times New Roman" w:cs="Times New Roman"/>
          <w:sz w:val="24"/>
          <w:szCs w:val="24"/>
          <w:lang w:eastAsia="pl-PL"/>
        </w:rPr>
        <w:t>ojemnik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 worki na odpady biodegradowalne należy dostarczyć właścicielom wg. osobnego wykazu sporządzonego przez Zamawiającego. Odpady biodegradowalne będą odbierane z ok. 45 posesji.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należy wyposażyć w worki </w:t>
      </w:r>
      <w:r w:rsidR="000B0A49">
        <w:rPr>
          <w:rFonts w:ascii="Times New Roman" w:eastAsia="Times New Roman" w:hAnsi="Times New Roman" w:cs="Times New Roman"/>
          <w:sz w:val="24"/>
          <w:szCs w:val="24"/>
          <w:lang w:eastAsia="pl-PL"/>
        </w:rPr>
        <w:t>na segregowane odpady komunalne i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biodegradowalne  o pojemności co najmniej 60l (materiał folia polietylenowa).  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wywozu przez Wykonawcę odpadów zebranych selektywnie – 1 raz w miesiącu.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1.2.3. Wykonawca raz na rok  zorganizuje zbiórkę bezpośrednio od właścicieli nieruchomości: 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odpadów wielkogabarytowych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odpadów remontowo – budowlanych typu okna, drzwi, urządzenia sanitarne, kabina prysznicowa,  itp.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zużytych opon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- sprzętu elektrycznego i elektronicznego,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1.2.4.Przed rozpoczęciem wykonywania usługi Wykonawca sporządzi harmonogram wywozu odpadów z Gminy Starcza, który po zatwierdzeniu przez Zamawiającego zostanie doręczony                            w formie ulotki właścicielom nieruchomości przez Wykonawcę.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1.2.5. Szacunkowa ilość odpadów od 01.01.2018 do 31.12.2019r.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3"/>
      </w:tblGrid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odpadów w Mg </w:t>
            </w:r>
          </w:p>
        </w:tc>
      </w:tr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komunalne    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i tektura                               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Tworzywa sztuczne, metale i opakowania wielomateriałowe        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  ulegające biodegradacji i odpady zielone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BE11F0" w:rsidRPr="00BE11F0" w:rsidTr="00D309BD">
        <w:tc>
          <w:tcPr>
            <w:tcW w:w="3227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3963" w:type="dxa"/>
            <w:shd w:val="clear" w:color="auto" w:fill="auto"/>
          </w:tcPr>
          <w:p w:rsidR="00BE11F0" w:rsidRPr="00BE11F0" w:rsidRDefault="00BE11F0" w:rsidP="00BE11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1.2.6 Ilość wytworzonych i odebranych z terenu Gminy Starcza odpadów nie jest zależna od Zamawiającego. Podane wyżej ilości odpadów należy traktować jako orientacyjne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Wykonawcy nie przysługuje prawo dodatkowego wynagrodzenia czy odszkodowania za osiągnięcie innych wielkości.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1F0" w:rsidRPr="00BE11F0" w:rsidRDefault="00BE11F0" w:rsidP="00BE11F0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BE11F0">
        <w:rPr>
          <w:rFonts w:ascii="Arial" w:eastAsia="Calibri" w:hAnsi="Arial" w:cs="Arial"/>
          <w:sz w:val="20"/>
          <w:szCs w:val="20"/>
          <w:lang w:eastAsia="ar-SA"/>
        </w:rPr>
        <w:t>. Wykonawca zobowiązany jest wyposażyć PSZOK w odpowiednie pojemniki wymienione poniżej:</w:t>
      </w:r>
    </w:p>
    <w:p w:rsidR="00BE11F0" w:rsidRPr="00BE11F0" w:rsidRDefault="00BE11F0" w:rsidP="00BE11F0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Pojemniki/ilość/pojemniki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50l – 1 pojemnik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50l – 1 pojemnik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6000l – 1 pojemnik z pokrywą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Odpady z budowy, remontów i demontażu obiektów budowlanych - gruz  budowlany, szkło, drewno, materiały pokryciowe (np. odpadowa papa), materiały izolacyjne (np. wełna, styropian)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6000l – 1 pojemnik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Luzem na terenie PSZOK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1100l – 1 pojemnik z pokrywą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Luzem na terenie PSZOK</w:t>
            </w:r>
          </w:p>
        </w:tc>
      </w:tr>
      <w:tr w:rsidR="00BE11F0" w:rsidRPr="00BE11F0" w:rsidTr="00D309BD">
        <w:tc>
          <w:tcPr>
            <w:tcW w:w="4361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Zmieszane odpady komunalne</w:t>
            </w:r>
          </w:p>
        </w:tc>
        <w:tc>
          <w:tcPr>
            <w:tcW w:w="3544" w:type="dxa"/>
            <w:shd w:val="clear" w:color="auto" w:fill="auto"/>
          </w:tcPr>
          <w:p w:rsidR="00BE11F0" w:rsidRPr="00BE11F0" w:rsidRDefault="00BE11F0" w:rsidP="00BE11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E11F0">
              <w:rPr>
                <w:rFonts w:ascii="Arial" w:eastAsia="Calibri" w:hAnsi="Arial" w:cs="Arial"/>
                <w:sz w:val="20"/>
                <w:szCs w:val="20"/>
                <w:lang w:eastAsia="ar-SA"/>
              </w:rPr>
              <w:t>1100l – 2 pojemniki z pokrywą</w:t>
            </w:r>
          </w:p>
        </w:tc>
      </w:tr>
    </w:tbl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 odbioru odpadów z punktu selektywnego zbierania odpadów komunalnych (PSZOK): według potrzeb, co najmniej jeden raz w miesiącu.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1.4 Szczegółowe dane charakteryzujące zamówienie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1.4.1 Zakres rzeczowy objętego niniejszym postępowaniem przetargowym zamówienia obejmuje odbiór, transport i zagospodarowanie  odpadów komunalnych od właścicieli nieruchomości z terenu gminy Starcza tj. od 770 gospodarstw  zlokalizowanych w sołectwach:  Klepaczka, Łysiec, Rudnik Mały, Starcza, Własna. W trakcie realizacji przedmiotu zamówienia liczba  gospodarstw  może ulec zmianie. Trasy przejazdu samochodów odbierających odpady komunalne  zaznaczono na mapie Gminy Starcza stanowiącej załącznik nr  9  do niniejszej specyfikacji istotnych warunków zamówienia (SIWZ).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1.4.2 Podmiot odbierający odpady komunalne od właścicieli nieruchomości jest zobowiązany do spełniania wymagań określonych w przepisach ustawy o utrzymaniu  czystości i porządku                          w gminach (Dz. U. z 2017r poz. 1289), w zakresie  odbierania odpadów komunalnych od 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właścicieli nieruchomości,  w tym zgodnie z art. 9d ust. 1 oraz ust. 2 tej ustawy oraz zgodnie z rozporządzeniem z dnia 25.01.2013r.  wydanym przez ministra właściwego do spraw środowiska w porozumieniu z ministrem  właściwym  do spraw gospodarki o szczegółowych wymaganiach (Dz. U. z dnia 25 stycznia 2013r. poz. 122), o których mowa  w art. 9d ust. 1, w tym:</w:t>
      </w:r>
    </w:p>
    <w:p w:rsidR="00BE11F0" w:rsidRPr="00BE11F0" w:rsidRDefault="00BE11F0" w:rsidP="00BE11F0">
      <w:pPr>
        <w:numPr>
          <w:ilvl w:val="1"/>
          <w:numId w:val="17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 wyposażenia umożliwiającego odbieranie odpadów komunalnych od właścicieli nieruchomości oraz zapewnienia jego odpowiedniego stanu technicznego</w:t>
      </w:r>
    </w:p>
    <w:p w:rsidR="00BE11F0" w:rsidRPr="00BE11F0" w:rsidRDefault="00BE11F0" w:rsidP="00BE11F0">
      <w:pPr>
        <w:numPr>
          <w:ilvl w:val="1"/>
          <w:numId w:val="17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 odpowiedniego stanu sanitarnego pojazdów i urządzeń do odbierania odpadów komunalnych od właścicieli nieruchomości</w:t>
      </w:r>
    </w:p>
    <w:p w:rsidR="00BE11F0" w:rsidRPr="00BE11F0" w:rsidRDefault="00BE11F0" w:rsidP="00BE11F0">
      <w:pPr>
        <w:numPr>
          <w:ilvl w:val="1"/>
          <w:numId w:val="17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 wymagań technicznych dotyczących wyposażenia pojazdów  do odbierania odpadów komunalnych od właścicieli nieruchomości</w:t>
      </w:r>
    </w:p>
    <w:p w:rsidR="00BE11F0" w:rsidRPr="00BE11F0" w:rsidRDefault="00BE11F0" w:rsidP="00BE11F0">
      <w:pPr>
        <w:numPr>
          <w:ilvl w:val="1"/>
          <w:numId w:val="17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 odpowiedniego usytuowania i wyposażenia  bazy magazynowo – transportowej</w:t>
      </w:r>
    </w:p>
    <w:p w:rsidR="00BE11F0" w:rsidRPr="00BE11F0" w:rsidRDefault="00BE11F0" w:rsidP="00BE11F0">
      <w:pPr>
        <w:numPr>
          <w:ilvl w:val="1"/>
          <w:numId w:val="17"/>
        </w:numPr>
        <w:tabs>
          <w:tab w:val="left" w:pos="567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wymagania  określone w rozporządzeniu wydanym na podstawie art. 9d ust. 2 ustawy o utrzymaniu czystości i porządku w gminach.</w:t>
      </w:r>
    </w:p>
    <w:p w:rsidR="00BE11F0" w:rsidRPr="00BE11F0" w:rsidRDefault="00BE11F0" w:rsidP="00BE11F0">
      <w:pPr>
        <w:tabs>
          <w:tab w:val="left" w:pos="567"/>
        </w:tabs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odbierający odpady komunalne od właścicieli  nieruchomości jest obowiązany do: </w:t>
      </w:r>
    </w:p>
    <w:p w:rsidR="00BE11F0" w:rsidRPr="00BE11F0" w:rsidRDefault="00BE11F0" w:rsidP="00BE11F0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odebranych  od właścicieli nieruchomości selektywnie  zebranych odpadów komunalnych do instalacji odzysku i unieszkodliwiania odpadów, zgodnie z hierarchią postępowania z odpadami, o której mowa  w art. 17 ustawy o odpadach (Dz. U. 2016, poz. 1987 ze późniejszymi zmianami)</w:t>
      </w:r>
    </w:p>
    <w:p w:rsidR="00BE11F0" w:rsidRPr="00BE11F0" w:rsidRDefault="00BE11F0" w:rsidP="00BE11F0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przekazywania odebranych od właścicieli nieruchomości zmieszanych odpadów komunalnych, odpadów zielonych oraz pozostałości  z sortowania odpadów komunalnych przeznaczonych do składowania do regionalnych lub zastępczych instalacji do przetwarzania odpadów komunalnych wynikających z wojewódzkiego planu gospodarki odpadami komunalnymi.</w:t>
      </w: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1F0" w:rsidRPr="00BE11F0" w:rsidRDefault="00BE11F0" w:rsidP="00BE11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zakazuje się mieszania selektywnie zebranych odpadów komunalnych ze zmieszanymi odpadami komunalnymi odbieranymi od właścicieli nieruchomości. </w:t>
      </w:r>
    </w:p>
    <w:p w:rsidR="00BE11F0" w:rsidRPr="00BE11F0" w:rsidRDefault="00BE11F0" w:rsidP="00BE11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1.4.3 Przedmiot zamówienia  należy wykonywać zgodnie  z przepisami prawa ochrony środowiska oraz przepisami sanitarnymi,  w tym ww.  rozporządzeniem  wydanym na podstawie  art. 9d ust. 2 ustawy o utrzymaniu czystości i porządku w gminach</w:t>
      </w:r>
    </w:p>
    <w:p w:rsidR="00BE11F0" w:rsidRPr="00BE11F0" w:rsidRDefault="00BE11F0" w:rsidP="00BE11F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1.5 Obowiązki Wykonawcy przed rozpoczęciem i w trakcie realizacji zamówienia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11F0" w:rsidRPr="00BE11F0" w:rsidRDefault="00BE11F0" w:rsidP="00BE11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 7 dni od dnia podpisania umowy Zamawiający dostarczy Wykonawcy</w:t>
      </w:r>
      <w:r w:rsidRPr="00BE11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</w:t>
      </w:r>
      <w:r w:rsidR="00203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obsługiwanych nieruchomości zamieszkałych. W przypadku zmian (zmniejszenia lub zwiększenia) w wykazie, o którym mowa powyżej, Zamawiający każdorazowo będzie informował wykonawcę w formie pisemnej. </w:t>
      </w:r>
    </w:p>
    <w:p w:rsidR="00BE11F0" w:rsidRPr="00BE11F0" w:rsidRDefault="00BE11F0" w:rsidP="00BE11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wyposażenia właścicieli wszystkich nieruchomości objętych zbiórką odpadów w worki i pojemniki  do gromadzenia odpadów przed pierwszym dniem obowiązywania umowy na odbiór odpadów zawartej z Zamawiającym. Wykonawca dostarcza właścicielom worki w ilości: 1 niebieski, 3 żółte, 2 zielone, potem za każdy odebrany worek zostawia pusty tego samego koloru. 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Posesje należy wyposażyć w pojemniki o pojemności 240 l  i worki brązowe o pojemności 60 l na odpady biodegradowalne .</w:t>
      </w:r>
    </w:p>
    <w:p w:rsidR="00BE11F0" w:rsidRPr="00BE11F0" w:rsidRDefault="00BE11F0" w:rsidP="00BE11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pojemnik i 3 worki  na odpady biodegradowalne należy dostarczyć właścicielom wg. osobnego wykazu sporządzonego przez Zamawiającego. </w:t>
      </w:r>
    </w:p>
    <w:p w:rsidR="00BE11F0" w:rsidRPr="00BE11F0" w:rsidRDefault="00BE11F0" w:rsidP="00BE11F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dostarczenia worków i pojemników  przed dniem obowiązywania umowy, Wykonawca winien posiadać potwierdzenie ich odbioru przez właściciela nieruchomości.</w:t>
      </w:r>
    </w:p>
    <w:p w:rsidR="00BE11F0" w:rsidRPr="00BE11F0" w:rsidRDefault="00BE11F0" w:rsidP="00BE11F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przekazywania w comiesięcznych raportach, dołączanych do faktury, danych o ilości zagospodarowanych odpadów.  </w:t>
      </w:r>
    </w:p>
    <w:p w:rsidR="00BE11F0" w:rsidRPr="00BE11F0" w:rsidRDefault="00BE11F0" w:rsidP="00BE11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niedopełnienia przez właściciela nieruchomości  obowiązku w zakresie </w:t>
      </w:r>
    </w:p>
    <w:p w:rsid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selektywnego zbierania odpadów komunalnych podmiot odbierający odpady </w:t>
      </w:r>
    </w:p>
    <w:p w:rsid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je jako niesegregowane odpady komunalne i powiadamia o tym 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gminę.</w:t>
      </w:r>
    </w:p>
    <w:p w:rsidR="00BE11F0" w:rsidRPr="00BE11F0" w:rsidRDefault="00BE11F0" w:rsidP="00BE11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odbioru w terminach ustalonych w rocznym harmonogramie zarówno niesegregowanych odpadów komunalnych, jak również odpadów segregowanych wystawionych przed każdą nieruchomością.</w:t>
      </w:r>
    </w:p>
    <w:p w:rsidR="00BE11F0" w:rsidRPr="00BE11F0" w:rsidRDefault="00BE11F0" w:rsidP="00BE11F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Ponoszenie całkowitej odpowiedzialności za prawidłową gospodark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odpadami, zgodnie </w:t>
      </w: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przepisami. W szczególności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odbioru, transportu </w:t>
      </w: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zagospodarowania odpadów oraz osiągnięcia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 (</w:t>
      </w:r>
      <w:r w:rsidRPr="00BE11F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2017r poz. 1289)</w:t>
      </w: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E11F0" w:rsidRPr="00BE11F0" w:rsidRDefault="00BE11F0" w:rsidP="00BE11F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będzie wykonywana w dni robocze w godzinach od 7:00 do 20:00.</w:t>
      </w:r>
    </w:p>
    <w:p w:rsidR="00BE11F0" w:rsidRPr="00BE11F0" w:rsidRDefault="00BE11F0" w:rsidP="00BE11F0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Załadunek</w:t>
      </w:r>
      <w:r w:rsidRPr="00BE11F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i transport odpadów będzie odbywał się za pomocą odpowiedniego sprzętu oraz środków transportu, które muszą być w dyspozycji Wykonawcy.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     11.Wykonawca jest zobowiązany do przedkładania Zamawiającemu raportów kwartalnych 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            zawierających informacje o ilości i rodzaju pojemników znajdujących się na </w:t>
      </w:r>
    </w:p>
    <w:p w:rsid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            nieruchomościach, które obsługuje Wykonawca. Ponadto, Wykonawca zobowiązany </w:t>
      </w:r>
    </w:p>
    <w:p w:rsid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będzie sporządzić i przekazać Zamawiającemu imienny wykaz zmian w ilości i </w:t>
      </w:r>
    </w:p>
    <w:p w:rsidR="00BE11F0" w:rsidRPr="00BE11F0" w:rsidRDefault="00BE11F0" w:rsidP="00BE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E11F0">
        <w:rPr>
          <w:rFonts w:ascii="Times New Roman" w:eastAsia="Times New Roman" w:hAnsi="Times New Roman" w:cs="Times New Roman"/>
          <w:sz w:val="24"/>
          <w:szCs w:val="24"/>
        </w:rPr>
        <w:t>rodzaju pojemników, które nastąpiły w danym kwartale.</w:t>
      </w:r>
    </w:p>
    <w:p w:rsidR="00BE11F0" w:rsidRPr="00BE11F0" w:rsidRDefault="00BE11F0" w:rsidP="00BE11F0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12. Wykonawca będzie zobowiązany do dostarczania Zamawiającemu w wersji </w:t>
      </w:r>
      <w:r w:rsidR="002209CB">
        <w:rPr>
          <w:rFonts w:ascii="Times New Roman" w:eastAsia="Times New Roman" w:hAnsi="Times New Roman" w:cs="Times New Roman"/>
          <w:sz w:val="24"/>
          <w:szCs w:val="24"/>
        </w:rPr>
        <w:t>papierowej</w:t>
      </w: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 i elektronicznej sprawozdań półrocznych, o jakich mowa w art. 9n ustawy o Utrzymaniu czystości i porządku w gminach. Sprawozdania powinny być sporządzone zgodnie</w:t>
      </w:r>
      <w:r w:rsidR="002209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11F0">
        <w:rPr>
          <w:rFonts w:ascii="Times New Roman" w:eastAsia="Times New Roman" w:hAnsi="Times New Roman" w:cs="Times New Roman"/>
          <w:sz w:val="24"/>
          <w:szCs w:val="24"/>
        </w:rPr>
        <w:t>z rozporządzeniem Ministra Środowiska z 17 czerwca 2016 r. w sprawie wzorów sprawozdań o odebranych i zebranych  odpadach komunalnych, odebranych nieczystościach ciekłych oraz realizacji zadań z zakresu gospodarowania odpadami komunalnymi, a w przypadku zmiany rozporządzenia, zgodnie z obowiązującymi wzorami druków.</w:t>
      </w:r>
    </w:p>
    <w:p w:rsidR="002209CB" w:rsidRDefault="00BE11F0" w:rsidP="00BE11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13. W celu umożliwienia sporządzenia przez Zamawiającego rocznego sprawozdania z </w:t>
      </w:r>
    </w:p>
    <w:p w:rsidR="002209CB" w:rsidRDefault="002209CB" w:rsidP="00BE11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E11F0" w:rsidRPr="00BE11F0">
        <w:rPr>
          <w:rFonts w:ascii="Times New Roman" w:eastAsia="Times New Roman" w:hAnsi="Times New Roman" w:cs="Times New Roman"/>
          <w:sz w:val="24"/>
          <w:szCs w:val="24"/>
        </w:rPr>
        <w:t xml:space="preserve">realizacji  zadań z zakresu gospodarowania odpadami komunalnymi, o którym mowa </w:t>
      </w:r>
    </w:p>
    <w:p w:rsidR="00BE11F0" w:rsidRPr="00BE11F0" w:rsidRDefault="002209CB" w:rsidP="002209CB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E11F0" w:rsidRPr="00BE11F0">
        <w:rPr>
          <w:rFonts w:ascii="Times New Roman" w:eastAsia="Times New Roman" w:hAnsi="Times New Roman" w:cs="Times New Roman"/>
          <w:sz w:val="24"/>
          <w:szCs w:val="24"/>
        </w:rPr>
        <w:t>w art. 9q ustawy,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1F0" w:rsidRPr="00BE11F0">
        <w:rPr>
          <w:rFonts w:ascii="Times New Roman" w:eastAsia="Times New Roman" w:hAnsi="Times New Roman" w:cs="Times New Roman"/>
          <w:sz w:val="24"/>
          <w:szCs w:val="24"/>
        </w:rPr>
        <w:t>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:rsidR="00BE11F0" w:rsidRPr="00BE11F0" w:rsidRDefault="00BE11F0" w:rsidP="00BE11F0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14. Wykonawca zobowiązany będzie do przedkładania Zamawiającemu najpóźniej wraz z fakturą za dany okres rozliczeniowy raportów wagowych zawierających </w:t>
      </w:r>
      <w:r w:rsidRPr="00BE11F0">
        <w:rPr>
          <w:rFonts w:ascii="Times New Roman" w:eastAsia="Times New Roman" w:hAnsi="Times New Roman" w:cs="Times New Roman"/>
          <w:sz w:val="24"/>
          <w:szCs w:val="24"/>
        </w:rPr>
        <w:lastRenderedPageBreak/>
        <w:t>wyszczególnienie miejsca odbioru odpadów oraz ilości i rodzaju odebranych odpadów (zgodnie z obowiązującą klasyfikacją odpadów), na których znajdować się winna adnotacja, że odpady pochodzą z terenu Gminy Starcza.</w:t>
      </w:r>
    </w:p>
    <w:p w:rsidR="00BE11F0" w:rsidRPr="00BE11F0" w:rsidRDefault="00BE11F0" w:rsidP="00BE11F0">
      <w:pPr>
        <w:spacing w:after="0" w:line="240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BE11F0">
        <w:rPr>
          <w:rFonts w:ascii="Times New Roman" w:eastAsia="Times New Roman" w:hAnsi="Times New Roman" w:cs="Times New Roman"/>
          <w:sz w:val="24"/>
          <w:szCs w:val="24"/>
        </w:rPr>
        <w:t xml:space="preserve">15. Wykonawca zobowiązany będzie do przekazywania Zamawiającemu kart przekazania odpadów do RIPOK-ów bądź innej jednostki do odbioru odpadów selektywnie zebranych zgodnie z obowiązującymi wzorami, o jakich mowa   w rozporządzeniu  Ministra Środowiska z dnia 12 grudnia 2014r. w sprawie wzorów dokumentów stosowanych na potrzeby ewidencji  odpadów (Dz. U. z 2014r., poz. 1973), </w:t>
      </w:r>
    </w:p>
    <w:p w:rsidR="002209CB" w:rsidRDefault="00BE11F0" w:rsidP="00BE11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 Za szkody w majątku Zamawiającego lub osób trzecich spowodowane odbiorem </w:t>
      </w:r>
    </w:p>
    <w:p w:rsidR="002209CB" w:rsidRDefault="002209CB" w:rsidP="00BE11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BE11F0"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odpadów  odpowiedzialność ponosi Wykonawca w  przypadkach zawinionych przez </w:t>
      </w:r>
    </w:p>
    <w:p w:rsidR="00BE11F0" w:rsidRPr="00BE11F0" w:rsidRDefault="002209CB" w:rsidP="00BE11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BE11F0" w:rsidRPr="00BE1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:rsidR="002209CB" w:rsidRDefault="00BE11F0" w:rsidP="00BE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17. Wykonawca zachowa  uzyskane w trakcie realizacji umowy dane, a w szczególności </w:t>
      </w:r>
    </w:p>
    <w:p w:rsidR="002209CB" w:rsidRDefault="002209CB" w:rsidP="00BE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>dane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osobowe, w poufności, będzie przestrzegał zasad wynikających z ustawy z dnia </w:t>
      </w:r>
    </w:p>
    <w:p w:rsidR="000B0A49" w:rsidRDefault="002209CB" w:rsidP="00BE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29 sierpnia1997r. </w:t>
      </w:r>
      <w:r w:rsidR="000B0A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ochronie  danych osobowych (tekst jednolity Dz. U. z 2016r. , </w:t>
      </w:r>
    </w:p>
    <w:p w:rsidR="00BE11F0" w:rsidRPr="00BE11F0" w:rsidRDefault="000B0A49" w:rsidP="00BE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>poz. 922), i nie</w:t>
      </w:r>
      <w:r w:rsidR="002209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>wykorzysta ich do innych celów niż wykonywanie umowy.</w:t>
      </w:r>
    </w:p>
    <w:p w:rsidR="002209CB" w:rsidRDefault="00BE11F0" w:rsidP="00BE1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18. Wykonawca będzie przetwarzał dane w rozumieniu ustawy o ochronie  danych </w:t>
      </w:r>
    </w:p>
    <w:p w:rsidR="00BE11F0" w:rsidRPr="00203339" w:rsidRDefault="002209CB" w:rsidP="00203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="00BE11F0" w:rsidRPr="00BE11F0">
        <w:rPr>
          <w:rFonts w:ascii="Times New Roman" w:eastAsia="Calibri" w:hAnsi="Times New Roman" w:cs="Times New Roman"/>
          <w:sz w:val="24"/>
          <w:szCs w:val="24"/>
          <w:lang w:eastAsia="pl-PL"/>
        </w:rPr>
        <w:t>osobowych wyłącznie w zakresie  i celu przewidzianym w umowie.</w:t>
      </w:r>
    </w:p>
    <w:p w:rsidR="00332360" w:rsidRPr="00C56791" w:rsidRDefault="00C56791" w:rsidP="00C567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332360" w:rsidRPr="003323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90500000-2 – usługi związane z odpadami komunalnymi,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p w:rsidR="00332360" w:rsidRPr="00332360" w:rsidRDefault="00332360" w:rsidP="0033236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3323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90510000-5 – usuwanie i obróbka odpadów,</w:t>
      </w:r>
    </w:p>
    <w:p w:rsidR="00332360" w:rsidRPr="00332360" w:rsidRDefault="00332360" w:rsidP="0033236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3323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90511000-2 – usługi wywozu odpadów,</w:t>
      </w:r>
    </w:p>
    <w:p w:rsidR="00332360" w:rsidRPr="00332360" w:rsidRDefault="00332360" w:rsidP="0033236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</w:pPr>
      <w:r w:rsidRPr="003323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           90512000-9 – usługi transportu odpadów,</w:t>
      </w:r>
    </w:p>
    <w:p w:rsidR="00332360" w:rsidRPr="00332360" w:rsidRDefault="00332360" w:rsidP="0033236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332360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90513100-7 – usługi wywozu odpadów pochodzących z gospodarstw domowych,</w:t>
      </w:r>
    </w:p>
    <w:p w:rsidR="00332360" w:rsidRPr="00332360" w:rsidRDefault="00332360" w:rsidP="003323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3236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90514000-3 – usługi recyklingu odpadów,</w:t>
      </w:r>
    </w:p>
    <w:p w:rsidR="00332360" w:rsidRPr="00332360" w:rsidRDefault="00332360" w:rsidP="0033236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</w:pPr>
      <w:r w:rsidRPr="00332360">
        <w:rPr>
          <w:rFonts w:ascii="Times New Roman" w:eastAsia="Verdana" w:hAnsi="Times New Roman" w:cs="Verdana"/>
          <w:color w:val="000000"/>
          <w:kern w:val="3"/>
          <w:sz w:val="24"/>
          <w:szCs w:val="24"/>
          <w:lang w:eastAsia="zh-CN"/>
        </w:rPr>
        <w:t xml:space="preserve">           90533000-2 - usługi gospodarki odpadami,</w:t>
      </w:r>
    </w:p>
    <w:p w:rsidR="006368B3" w:rsidRPr="00332360" w:rsidRDefault="006368B3" w:rsidP="006368B3">
      <w:pPr>
        <w:spacing w:after="0"/>
        <w:rPr>
          <w:rFonts w:ascii="Times New Roman" w:hAnsi="Times New Roman" w:cs="Times New Roman"/>
          <w:bCs/>
          <w:color w:val="333333"/>
          <w:sz w:val="24"/>
          <w:szCs w:val="21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B6947" w:rsidRPr="00CB6947" w:rsidRDefault="00EF4219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  <w:r w:rsidR="00A8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32360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54113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6E1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DD16E1" w:rsidRDefault="00CB6947" w:rsidP="00D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Określenie warunków: </w:t>
      </w:r>
    </w:p>
    <w:p w:rsidR="006F6E77" w:rsidRPr="00FA51BB" w:rsidRDefault="006F6E77" w:rsidP="006F6E77">
      <w:pPr>
        <w:pStyle w:val="NormalnyWeb"/>
        <w:numPr>
          <w:ilvl w:val="0"/>
          <w:numId w:val="12"/>
        </w:numPr>
        <w:spacing w:after="0"/>
        <w:jc w:val="both"/>
      </w:pPr>
      <w:r>
        <w:rPr>
          <w:color w:val="000000"/>
        </w:rPr>
        <w:t>j</w:t>
      </w:r>
      <w:r w:rsidRPr="00FA51BB">
        <w:rPr>
          <w:color w:val="000000"/>
        </w:rPr>
        <w:t>est wpisany do rejestru działalności regulowanej Gminy Starcza</w:t>
      </w:r>
    </w:p>
    <w:p w:rsidR="006F6E77" w:rsidRPr="00FA51BB" w:rsidRDefault="006F6E77" w:rsidP="006F6E77">
      <w:pPr>
        <w:pStyle w:val="NormalnyWeb"/>
        <w:numPr>
          <w:ilvl w:val="0"/>
          <w:numId w:val="12"/>
        </w:numPr>
        <w:spacing w:after="0"/>
        <w:jc w:val="both"/>
      </w:pPr>
      <w:r w:rsidRPr="00FA51BB">
        <w:rPr>
          <w:color w:val="000000"/>
        </w:rPr>
        <w:t>posiada zezwolenie na prowadzenie działalności w zakresie transportu i zbierania odpadów, wydane przez właściwy organ zgodnie z ustawą o odpadach</w:t>
      </w:r>
    </w:p>
    <w:p w:rsidR="006F6E77" w:rsidRPr="00B71EB1" w:rsidRDefault="006F6E77" w:rsidP="006F6E77">
      <w:pPr>
        <w:pStyle w:val="NormalnyWeb"/>
        <w:numPr>
          <w:ilvl w:val="0"/>
          <w:numId w:val="12"/>
        </w:numPr>
        <w:spacing w:after="0"/>
        <w:jc w:val="both"/>
      </w:pPr>
      <w:r w:rsidRPr="00B71EB1">
        <w:rPr>
          <w:color w:val="000000"/>
        </w:rPr>
        <w:t xml:space="preserve">posiada wpis do rejestru zbierających zużyty sprzęt elektryczny i elektroniczny prowadzonego przez Głównego Inspektora Ochrony Środowiska zgodnie z ustawą </w:t>
      </w:r>
      <w:r w:rsidR="002209CB">
        <w:rPr>
          <w:color w:val="000000"/>
        </w:rPr>
        <w:t xml:space="preserve">                </w:t>
      </w:r>
      <w:r w:rsidRPr="00B71EB1">
        <w:rPr>
          <w:color w:val="000000"/>
        </w:rPr>
        <w:t>o zużytym sprzęcie elektrycznym i elektronicznym;</w:t>
      </w:r>
    </w:p>
    <w:p w:rsidR="006F6E77" w:rsidRPr="00FA51BB" w:rsidRDefault="006F6E77" w:rsidP="006F6E77">
      <w:pPr>
        <w:pStyle w:val="NormalnyWeb"/>
        <w:numPr>
          <w:ilvl w:val="0"/>
          <w:numId w:val="12"/>
        </w:numPr>
        <w:spacing w:after="0"/>
        <w:jc w:val="both"/>
      </w:pPr>
      <w:r w:rsidRPr="00FA51BB">
        <w:rPr>
          <w:color w:val="000000"/>
        </w:rPr>
        <w:t xml:space="preserve">posiada aktualne zezwolenie na prowadzenie działalności w zakresie </w:t>
      </w:r>
      <w:r w:rsidRPr="00FA51BB">
        <w:t xml:space="preserve">odzysku lub unieszkodliwiania odpadów komunalnych lub gotowość przyjęcia odpadów komunalnych przez przedsiębiorcę prowadzącego działalność w zakresie odzysku lub unieszkodliwiania odpadów. Miejsca odzysku lub unieszkodliwiania odpadów, </w:t>
      </w:r>
      <w:r w:rsidR="002209CB">
        <w:t xml:space="preserve">                   </w:t>
      </w:r>
      <w:r w:rsidRPr="00FA51BB">
        <w:t>o których mowa wyżej powinny spełniać warunki określone w ustawie z dnia 14 grudnia 2012 r. o odpadach i ustawie z dnia 13 września 1996 r. o utrzymaniu czystości i porządku w gminach,</w:t>
      </w:r>
    </w:p>
    <w:p w:rsidR="006F6E77" w:rsidRDefault="006F6E77" w:rsidP="00D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91" w:rsidRDefault="00CB6947" w:rsidP="00743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7431A0" w:rsidRPr="007431A0" w:rsidRDefault="00CB6947" w:rsidP="00C5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</w:t>
      </w:r>
      <w:r w:rsidR="007431A0" w:rsidRP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79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</w:t>
      </w:r>
      <w:r w:rsidR="007431A0" w:rsidRP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polisę, a w prz</w:t>
      </w:r>
      <w:r w:rsid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jej braku, inny dokument </w:t>
      </w:r>
      <w:r w:rsidR="007431A0" w:rsidRP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potwierdzający, że Wykonawca </w:t>
      </w:r>
      <w:r w:rsid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1A0" w:rsidRP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ubezpieczony od odpowiedzialności cywilnej w zakresie prowadzonej działalności </w:t>
      </w:r>
      <w:r w:rsid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1A0" w:rsidRP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 przedmiotem zamówieni</w:t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>a na kwotę nie niższą niż   100</w:t>
      </w:r>
      <w:r w:rsidR="000B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</w:t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31A0" w:rsidRP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2C6ED0" w:rsidRPr="00791895" w:rsidRDefault="00CB6947" w:rsidP="0079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DED">
        <w:rPr>
          <w:sz w:val="24"/>
          <w:szCs w:val="24"/>
        </w:rPr>
        <w:tab/>
      </w:r>
    </w:p>
    <w:p w:rsidR="002C6ED0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="002C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6F6E77" w:rsidRPr="006F6E77" w:rsidRDefault="006F6E77" w:rsidP="002209CB">
      <w:pPr>
        <w:spacing w:after="0" w:line="100" w:lineRule="atLeast"/>
        <w:ind w:left="567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F6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Doświadczenie zawodowe. </w:t>
      </w:r>
    </w:p>
    <w:p w:rsidR="007431A0" w:rsidRDefault="006F6E77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 udzielenie zamówienia  mogą ubiegać się Wykonawcy, którzy wykaż</w:t>
      </w:r>
      <w:r w:rsidR="008C1F8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wykonali </w:t>
      </w:r>
    </w:p>
    <w:p w:rsidR="007431A0" w:rsidRDefault="007431A0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Należycie </w:t>
      </w:r>
      <w:r w:rsidR="006F6E77"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 lat przed upływem terminu składania ofert albo </w:t>
      </w:r>
    </w:p>
    <w:p w:rsidR="007431A0" w:rsidRDefault="007431A0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wniosków  o dopuszczenie </w:t>
      </w:r>
      <w:r w:rsidR="00C56791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postę</w:t>
      </w:r>
      <w:r w:rsidR="006F6E77"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powaniu, a jeżeli okres prowadzenia </w:t>
      </w:r>
    </w:p>
    <w:p w:rsidR="006F6E77" w:rsidRPr="006F6E77" w:rsidRDefault="007431A0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F6E77"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jest krótszy w tym okresie : </w:t>
      </w:r>
    </w:p>
    <w:p w:rsidR="006F6E77" w:rsidRPr="006F6E77" w:rsidRDefault="006F6E77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wykonał lub wykonuje usługi  odbierania, transportu i zagospodarowania   odpadów </w:t>
      </w:r>
    </w:p>
    <w:p w:rsidR="006F6E77" w:rsidRPr="006F6E77" w:rsidRDefault="006F6E77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komunalnych od właścicieli nieruchomo</w:t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o </w:t>
      </w:r>
      <w:r w:rsidR="000B0A4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 mniszej niż 200 tys</w:t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</w:p>
    <w:p w:rsidR="006F6E77" w:rsidRPr="006F6E77" w:rsidRDefault="006F6E77" w:rsidP="006F6E7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Zdolność techniczna</w:t>
      </w:r>
    </w:p>
    <w:p w:rsidR="007431A0" w:rsidRDefault="006F6E77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 udzielenie zamówienia  mogą ubiegać się Wykonawcy, którzy wykażą, że dysponują lub </w:t>
      </w:r>
    </w:p>
    <w:p w:rsidR="006F6E77" w:rsidRPr="006F6E77" w:rsidRDefault="007431A0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będą  </w:t>
      </w:r>
      <w:r w:rsidR="006F6E77"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dysponować:</w:t>
      </w:r>
    </w:p>
    <w:p w:rsidR="006F6E77" w:rsidRPr="006F6E77" w:rsidRDefault="006F6E77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A16937" w:rsidRDefault="00A16937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9CB" w:rsidRDefault="002209CB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9CB" w:rsidRDefault="002209CB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E77" w:rsidRPr="006F6E77" w:rsidRDefault="006F6E77" w:rsidP="006F6E7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Pojazdami:</w:t>
      </w:r>
    </w:p>
    <w:p w:rsidR="006F6E77" w:rsidRPr="006F6E77" w:rsidRDefault="006F6E77" w:rsidP="006F6E7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pojazdem  przystosowanym do odbioru selektywnie zebranych odpadów komunalnych – ilość 2 szt.</w:t>
      </w:r>
    </w:p>
    <w:p w:rsidR="006F6E77" w:rsidRPr="006F6E77" w:rsidRDefault="006F6E77" w:rsidP="006F6E7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pojazdem przystosowanym do odbioru odpadów komunalnych zmieszanych (śmieciarka) o masie całkowitej powyżej 3,5 t – ilość 2 szt.</w:t>
      </w:r>
    </w:p>
    <w:p w:rsidR="006F6E77" w:rsidRPr="006F6E77" w:rsidRDefault="006F6E77" w:rsidP="006F6E7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pojazdem przystosowanym do odbioru odpadów komunalnych zmieszanych (śmieciarka) o masie całkowitej do 3,5 t – ilość 1 szt.</w:t>
      </w:r>
    </w:p>
    <w:p w:rsidR="006F6E77" w:rsidRPr="006F6E77" w:rsidRDefault="006F6E77" w:rsidP="006F6E7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samochodem dostosowanym do odbioru odpadów wielkogabarytowych – ilość 1 szt.</w:t>
      </w:r>
    </w:p>
    <w:p w:rsidR="00C56791" w:rsidRDefault="00C56791" w:rsidP="00C56791">
      <w:pPr>
        <w:pStyle w:val="NormalnyWeb"/>
        <w:spacing w:beforeAutospacing="0" w:after="0"/>
        <w:ind w:left="720"/>
        <w:jc w:val="both"/>
        <w:rPr>
          <w:color w:val="000000"/>
        </w:rPr>
      </w:pPr>
      <w:r>
        <w:rPr>
          <w:color w:val="000000"/>
        </w:rPr>
        <w:t>Pojazdy muszą być  wyposażone w system monitoringu bazującego na systemie pozycjonowania satelitarnego, umożliwiający trwały zapis danych o położeniu pojazdu, miejscach postojów  oraz system czujników zapisujących dane o miejscach wyładunku odpadów, system musi umożliwić weryfikację tych danych.  Dane o położeniu pojazdów pochodzące z sytemu monitoringu powinny być przechowywane w siedzibie odbierającego odpady komunalne od właścicieli nieruchomości przez okres 5 lat od dnia ich zapisu.  Odbierający  odpady winien udostępnić  je   na każde żądanie Zamawiającemu, a także organom kontrolnym.</w:t>
      </w:r>
    </w:p>
    <w:p w:rsidR="007431A0" w:rsidRDefault="007431A0" w:rsidP="00791895">
      <w:pPr>
        <w:spacing w:after="0" w:line="240" w:lineRule="auto"/>
        <w:ind w:left="142" w:hanging="142"/>
        <w:rPr>
          <w:bCs/>
          <w:spacing w:val="4"/>
          <w:sz w:val="24"/>
          <w:szCs w:val="24"/>
        </w:rPr>
      </w:pPr>
    </w:p>
    <w:p w:rsidR="00B546B9" w:rsidRPr="00B546B9" w:rsidRDefault="00B546B9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6B9">
        <w:rPr>
          <w:bCs/>
          <w:spacing w:val="4"/>
          <w:sz w:val="24"/>
          <w:szCs w:val="24"/>
        </w:rPr>
        <w:t>Ocena spełniania warunków zostanie dokonana wg. formuły spełnia/ nie spełnia.</w:t>
      </w:r>
    </w:p>
    <w:p w:rsidR="00CB6947" w:rsidRPr="00CB6947" w:rsidRDefault="00CB6947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</w:t>
      </w:r>
      <w:r w:rsidR="00CE45ED">
        <w:rPr>
          <w:rFonts w:ascii="Times New Roman" w:eastAsia="Times New Roman" w:hAnsi="Times New Roman" w:cs="Times New Roman"/>
          <w:sz w:val="24"/>
          <w:szCs w:val="24"/>
          <w:lang w:eastAsia="pl-PL"/>
        </w:rPr>
        <w:t>ub doświadczeniu tych osób: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DF5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13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131DF5" w:rsidRDefault="00131DF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Zamawiający przewiduje następujące fakultatywne podstawy wykluczenia:</w:t>
      </w:r>
    </w:p>
    <w:p w:rsidR="00CB6947" w:rsidRPr="00480B31" w:rsidRDefault="00131DF5" w:rsidP="00CB6947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480B31">
        <w:rPr>
          <w:rFonts w:ascii="Tahoma" w:hAnsi="Tahoma" w:cs="Tahoma"/>
          <w:color w:val="000000"/>
          <w:sz w:val="21"/>
          <w:szCs w:val="21"/>
        </w:rPr>
        <w:t xml:space="preserve">(podstawa wykluczenia określona w art. 24 ust. 5 pkt 1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</w:t>
      </w:r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. 24 ust. 5 pkt 2 ustawy </w:t>
      </w:r>
      <w:proofErr w:type="spellStart"/>
      <w:r w:rsidR="00480B31"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 xml:space="preserve">(podstawa wykluczenia określona w art. 24 ust. 5 pkt 8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>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68" w:rsidRDefault="00F55C68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5679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O</w:t>
      </w:r>
      <w:r w:rsidRPr="00F55C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dpis z właściwego rejestru lub centralnej ewidencji i informacji o działalności gospodarczej</w:t>
      </w:r>
      <w:r w:rsidRPr="00F55C6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jeżeli odrębne przepisy wymagają wpisu do rejestru lub ewidencji, w celu potwierdzenia braku podstaw wykluczenia na podstawie  art. 24 ust. 5 pkt 1 ustawy; wystawione nie wcześniej niż 6 miesięcy przed terminem składania ofert albo wniosków o dopuszczenie do udziału w postępowaniu,</w:t>
      </w:r>
    </w:p>
    <w:p w:rsidR="00F55C68" w:rsidRPr="00F55C68" w:rsidRDefault="00F55C68" w:rsidP="00F55C68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C5679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aświadczenie właściwego naczelnika urzędu skarbowego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potwierdzające, że Wykonawca nie zalega z opłacaniem podatków, wystawionego nie wcześniej niż 3 miesiące przed upływem terminu składania ofert  lub inny dokument potwierdzający, że Wykonawca zawarł porozumienie z właściwym organem podatkowym w sprawie spłat 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lastRenderedPageBreak/>
        <w:t xml:space="preserve">tych należności wraz z ewentualnymi odsetkami lub grzywnami, w szczególności uzyskał przewidziane prawem zwolnienie, odroczenie lub rozłożenie na raty  zaległych płatności lub wstrzymanie w całości wykonania  decyzji właściwego organu 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 </w:t>
      </w:r>
      <w:r w:rsidR="00C56791">
        <w:rPr>
          <w:rFonts w:ascii="Times New Roman" w:eastAsia="Calibri" w:hAnsi="Times New Roman" w:cs="Times New Roman"/>
          <w:b/>
          <w:spacing w:val="4"/>
          <w:sz w:val="24"/>
          <w:szCs w:val="24"/>
        </w:rPr>
        <w:t>Z</w:t>
      </w:r>
      <w:r w:rsidRPr="00F55C68">
        <w:rPr>
          <w:rFonts w:ascii="Times New Roman" w:eastAsia="Calibri" w:hAnsi="Times New Roman" w:cs="Times New Roman"/>
          <w:b/>
          <w:spacing w:val="4"/>
          <w:sz w:val="24"/>
          <w:szCs w:val="24"/>
        </w:rPr>
        <w:t>aświadczenie właściwej terenowej jednostki  organizacyjnej Zakładu Ubezpieczeń Społecznych lub Kasy Rolniczego Ubezpieczenia Społecznego</w:t>
      </w: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albo inny dokument potwierdzający, że Wykonawca nie zalega  z opłacaniem składek na ubezpieczenie społeczne lub zdrowotne, wystawione nie wcześniej niż 3 miesiące przed  upływem  terminu składania ofert   lub  inny dokument potwierdzający, że Wykonawca zawarł porozumienie z właściwym organem w sprawie  spłat należności wraz </w:t>
      </w:r>
      <w:r w:rsidR="00EA7A2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                         </w:t>
      </w: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>z ewentualnymi odsetkami lub grzywnami, w szczególności uzyskał przewidziane  prawem zwolnienie, odroczenie lub rozłożenie na raty zaległych płatności lub wstrzymanie w całości wykonania  decyzji właściwego organu</w:t>
      </w:r>
    </w:p>
    <w:p w:rsidR="00791895" w:rsidRDefault="00791895" w:rsidP="00135EE2">
      <w:pPr>
        <w:jc w:val="both"/>
        <w:rPr>
          <w:spacing w:val="4"/>
          <w:sz w:val="24"/>
          <w:szCs w:val="24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0DD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E77" w:rsidRPr="00402CE8" w:rsidRDefault="00402CE8" w:rsidP="006F6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1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. Aktualne  zezwolenie  na prowadzenie  działalności  w zak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resie transportu</w:t>
      </w:r>
      <w:r w:rsidR="002C63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i zbierania  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odpadów</w:t>
      </w:r>
      <w:r w:rsidR="002C63D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wydane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przez</w:t>
      </w:r>
      <w:r w:rsidR="002C63D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właściwy organ zgodnie z ustawą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o odpadach.</w:t>
      </w:r>
    </w:p>
    <w:p w:rsidR="006F6E77" w:rsidRPr="006F6E77" w:rsidRDefault="00402CE8" w:rsidP="006F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2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. Aktualne zaświadczenie z rejestru zbierających zużyty sprzęt elektryczny </w:t>
      </w:r>
      <w:r w:rsidR="002C63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                       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elektroniczny 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prowadzonego przez Głównego Inspektora  Ochrony Środowis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ka </w:t>
      </w:r>
      <w:r w:rsidR="002C63D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                  z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godnie z ustawą o zużytym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sprzęcie  elektrycznym lub elektronicznym.</w:t>
      </w:r>
    </w:p>
    <w:p w:rsidR="006F6E77" w:rsidRPr="006F6E77" w:rsidRDefault="00402CE8" w:rsidP="006F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3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. Aktualnego zezwolenie na prowadzenie działalności w zakresie </w:t>
      </w:r>
      <w:r w:rsidR="007F35E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odzysku lub unieszkodliwiania 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odpadów komunalnych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lub gotowość przyjęcia odpadów komunalnych przez przedsiębiorcę prowadzącego działalność w zakresie odzysku lub unieszkodliwiania odpadów. Miejsce odzysku lub unieszkodliwiania odpadów, o których mowa wyżej powinna spełniać warunki określone  w ustawie z dnia 14 grudnia 2012r. </w:t>
      </w:r>
      <w:r w:rsidR="002C63D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             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o odpadach i ustawie z dnia 13 września 1996r. o utrzymaniu czystości i porządku w  gminach </w:t>
      </w:r>
    </w:p>
    <w:p w:rsidR="006F6E77" w:rsidRPr="006F6E77" w:rsidRDefault="00402CE8" w:rsidP="006F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4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. Wykaz  narzędzi, wyposażenia zakładu lub urządzeń technicznych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(tj. wykazu wymaganych pojazdów) dostępnych  dla Wykonawcy w celu wykonania  zamówienia publicznego wraz z informacją o podstawie  do dysponowania tymi zasobami, potwierdzających spełnianie  warunku opisanego w Rozdziele 6 pkt. 3 ust. 2 SIWZ.</w:t>
      </w:r>
    </w:p>
    <w:p w:rsidR="006F6E77" w:rsidRDefault="00402CE8" w:rsidP="006F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5</w:t>
      </w:r>
      <w:r w:rsidR="002C63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. Wykaz</w:t>
      </w:r>
      <w:r w:rsidR="006F6E77" w:rsidRPr="006F6E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dostaw lub usług wykonanych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, a w przypadku świadczeń okresowych lub ciągłych również wykonywanych, w okresie  ostatnich 3 lat przed upływem terminu składania ofert albo wniosków o </w:t>
      </w:r>
      <w:r w:rsidR="00EA7A2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dopuszczenie  do udziału w postę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powaniu, a jeżeli okres prowadzenia działalności jest  krótszy w tym okresie, wraz z podaniem ich warto</w:t>
      </w:r>
      <w:r w:rsidR="003B437C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ści, podmiotu, dat wykonywania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i podmiotów, na rzecz których  dostawy i usługi zostały wykonane, oraz załączeniem dowodów określających czy dostawy lub usługi zostały  </w:t>
      </w:r>
      <w:r w:rsidR="003B437C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wykonane  lub są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wykonywane należycie, przy czym dowodami, o których mowa, są referencie bądź inne  dokumenty wystawione  przez podmiot, na rzecz którego dostawy lub usługi były  wykonane, a w przypadku świadczeń okresowych lub ciągłych </w:t>
      </w:r>
      <w:proofErr w:type="spellStart"/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sa</w:t>
      </w:r>
      <w:proofErr w:type="spellEnd"/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wykonywane, a jeżeli z uzasadnionych przyczyn o obiektywnym charakterze  Wykonawca  nie jest </w:t>
      </w:r>
      <w:r w:rsidR="00EA7A2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 stanie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uzyskać tych dokumentów – oświadczenie Wykonawcy; w przypadku świadczeń  okresowych lub ciągłych nadal wykonywanych  referencje</w:t>
      </w:r>
      <w:r w:rsidR="00EA7A2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bądź inne dokumenty potwierdzające ich należyte wykonanie powinny być  wydane nie wcześniej niż 3 miesiące przed upływem terminu składania ofert albo wniosków o dopuszczenie do 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lastRenderedPageBreak/>
        <w:t>udziału w postepowaniu; potwierdzających spełnia</w:t>
      </w:r>
      <w:r w:rsidR="00EA7A2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nie  warunku opisanego w Rozdzia</w:t>
      </w:r>
      <w:r w:rsidR="006F6E77" w:rsidRPr="006F6E7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le 6 pkt. 3 ust. 1 SIWZ.</w:t>
      </w:r>
    </w:p>
    <w:p w:rsidR="00B15563" w:rsidRPr="00B15563" w:rsidRDefault="00B15563" w:rsidP="00B15563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B155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</w:t>
      </w:r>
      <w:r w:rsidRPr="00B155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Dokument potwierdzający, że Wykonawca jest ubezpieczony od odpowiedzialności cywilnej</w:t>
      </w:r>
      <w:r w:rsidRPr="00B1556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 zakresie  prowadzonej działalności związanej z przedmiote</w:t>
      </w:r>
      <w:r w:rsidR="00EA7A2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m niniejszego zamówienia  z sumą gwarancyjną</w:t>
      </w:r>
      <w:r w:rsidR="002209C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na wartość  co najmniej </w:t>
      </w:r>
      <w:r w:rsidR="000B0A49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100 tys</w:t>
      </w:r>
      <w:r w:rsidR="002209CB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B1556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zł.</w:t>
      </w:r>
    </w:p>
    <w:p w:rsidR="00B15563" w:rsidRPr="00B15563" w:rsidRDefault="00B15563" w:rsidP="00B15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B1556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Jeżeli z uzasadnionej  przyczyny Wykonawca nie może złożyć  dokumentów dotyczących sytuacji finansowej  lub ekonomicznej wymaganych  przez Zamawiającego, może złożyć inny dokument, który w wystarczający sposób potwierdza spełnianie opisywanego przez Zamaw</w:t>
      </w:r>
      <w:r w:rsidR="00EA7A22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iającego warunki udziału w postę</w:t>
      </w:r>
      <w:r w:rsidRPr="00B1556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powaniu lub kryterium selekcji.</w:t>
      </w:r>
    </w:p>
    <w:p w:rsidR="006F6E77" w:rsidRDefault="006F6E77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58AC" w:rsidRPr="0040227F" w:rsidRDefault="00CB6947" w:rsidP="004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614" w:rsidRPr="00210614" w:rsidRDefault="00210614" w:rsidP="00210614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DF5681" w:rsidRDefault="00DF5681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1. </w:t>
      </w:r>
      <w:r w:rsidR="00031F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Zobowiązania podmiotów, na których zdolnościach technicznych, zawodowych, sytuacji finansowej lub ekonomicznej Wykonawca polega  do oddania mu do dyspozycji niezbędnych zasobów na potrzeby realizacji zamówienia.</w:t>
      </w:r>
    </w:p>
    <w:p w:rsidR="00031F05" w:rsidRDefault="00031F05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2. Pełnomocnictwo udzielone przez Wykonawców wspólnie ubiegających się                               o zamówienie do reprezentowania ich w postępowaniu o udzielenie zamówienia albo reprezentowania w postępowaniu i zawarcia umowy w sprawie zamówienia publicznego. </w:t>
      </w:r>
    </w:p>
    <w:p w:rsidR="00DF5681" w:rsidRDefault="00B90E53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3. Oświadczenie o przynależnoś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ci lub braku przynależności 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tej samej grupy kapitałowej (3 dni od 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zamieszczenia informacji art. 86 pkt.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)</w:t>
      </w:r>
    </w:p>
    <w:p w:rsidR="002558AC" w:rsidRDefault="002558A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B6947" w:rsidRPr="00CB6947" w:rsidRDefault="00C27AAE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2"/>
        <w:gridCol w:w="81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  <w:r w:rsidR="00EA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                                                         Znaczenie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A22" w:rsidRPr="00EA7A22" w:rsidRDefault="00EA7A22" w:rsidP="00E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cena ryczałtowa brutto                                                </w:t>
            </w:r>
            <w:r w:rsidR="00220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7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60%</w:t>
            </w:r>
          </w:p>
          <w:p w:rsidR="00EA7A22" w:rsidRPr="00EA7A22" w:rsidRDefault="00EA7A22" w:rsidP="00E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termin płatności faktury                                             </w:t>
            </w:r>
            <w:r w:rsidR="00220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A7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3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A7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  <w:p w:rsidR="00CB6947" w:rsidRPr="00CB6947" w:rsidRDefault="00CB6947" w:rsidP="00E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 w:rsidR="00B86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</w:t>
      </w:r>
      <w:r w:rsidR="00B86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zamówienia publicznego, albo ogólne warunki umowy, albo wzór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323" w:rsidRDefault="00CB6947" w:rsidP="00263323">
      <w:pPr>
        <w:widowControl w:val="0"/>
        <w:tabs>
          <w:tab w:val="left" w:pos="688"/>
        </w:tabs>
        <w:suppressAutoHyphens/>
        <w:ind w:left="259" w:right="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3B437C" w:rsidRDefault="00CB6947" w:rsidP="003B437C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 w:rsidR="003B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</w:p>
    <w:p w:rsidR="003B437C" w:rsidRPr="003B437C" w:rsidRDefault="003B437C" w:rsidP="003B437C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postanowienia  umowy zawarte zostały w Załączniku nr 1 do SIWZ. </w:t>
      </w:r>
    </w:p>
    <w:p w:rsidR="008C1F86" w:rsidRPr="00B86CB2" w:rsidRDefault="008C1F86" w:rsidP="00B86CB2">
      <w:pPr>
        <w:pStyle w:val="NormalnyWeb"/>
        <w:spacing w:after="0"/>
        <w:ind w:left="284" w:hanging="284"/>
        <w:rPr>
          <w:bCs/>
        </w:rPr>
      </w:pPr>
      <w:r w:rsidRPr="00DC4FAE">
        <w:t>2.</w:t>
      </w:r>
      <w:r w:rsidRPr="00DC4FAE">
        <w:rPr>
          <w:bCs/>
        </w:rPr>
        <w:t xml:space="preserve"> </w:t>
      </w:r>
      <w:r w:rsidRPr="0005267F">
        <w:rPr>
          <w:bCs/>
        </w:rPr>
        <w:t>Zamawiający przewiduje możliwość wprowadzenia istotn</w:t>
      </w:r>
      <w:r>
        <w:rPr>
          <w:bCs/>
        </w:rPr>
        <w:t xml:space="preserve">ych zmian do umowy </w:t>
      </w:r>
      <w:r w:rsidR="00B86CB2">
        <w:rPr>
          <w:bCs/>
        </w:rPr>
        <w:t xml:space="preserve">                           </w:t>
      </w:r>
      <w:r>
        <w:rPr>
          <w:bCs/>
        </w:rPr>
        <w:t>w przypadku</w:t>
      </w:r>
      <w:r w:rsidRPr="0005267F">
        <w:rPr>
          <w:bCs/>
        </w:rPr>
        <w:t>:</w:t>
      </w:r>
    </w:p>
    <w:p w:rsidR="008C1F86" w:rsidRDefault="008C1F86" w:rsidP="008C1F86">
      <w:pPr>
        <w:pStyle w:val="NormalnyWeb"/>
        <w:spacing w:after="0"/>
        <w:ind w:left="720" w:hanging="294"/>
      </w:pPr>
      <w:r>
        <w:t>1)  Gdy konieczność zmiany, w tym w zakresie wysokości wynagrodzenia, związana jest ze zmianą powszechnie obowiązujących przepisów prawa (np. w zakresie zmiany wysokości stawki podatku VAT);</w:t>
      </w:r>
    </w:p>
    <w:p w:rsidR="006A2D0F" w:rsidRDefault="00CB6947" w:rsidP="002633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54DD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B">
        <w:rPr>
          <w:rFonts w:ascii="Times New Roman" w:eastAsia="Times New Roman" w:hAnsi="Times New Roman" w:cs="Times New Roman"/>
          <w:sz w:val="24"/>
          <w:szCs w:val="24"/>
          <w:lang w:eastAsia="pl-PL"/>
        </w:rPr>
        <w:t>Data:16</w:t>
      </w:r>
      <w:r w:rsidR="00B15563">
        <w:rPr>
          <w:rFonts w:ascii="Times New Roman" w:eastAsia="Times New Roman" w:hAnsi="Times New Roman" w:cs="Times New Roman"/>
          <w:sz w:val="24"/>
          <w:szCs w:val="24"/>
          <w:lang w:eastAsia="pl-PL"/>
        </w:rPr>
        <w:t>/11</w:t>
      </w:r>
      <w:r w:rsidR="009C1E25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10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486B" w:rsidRDefault="001F54DD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F0CD1" w:rsidRDefault="004F0CD1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Wiesław Szymczyk -Wójt Gminy Starcza                                                                </w:t>
      </w:r>
    </w:p>
    <w:p w:rsidR="004F0CD1" w:rsidRDefault="004F0CD1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B2A"/>
    <w:multiLevelType w:val="multilevel"/>
    <w:tmpl w:val="C87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83C6214"/>
    <w:multiLevelType w:val="hybridMultilevel"/>
    <w:tmpl w:val="50AA066C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59"/>
        </w:tabs>
        <w:ind w:left="3459" w:hanging="705"/>
      </w:pPr>
      <w:rPr>
        <w:rFonts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E2704E3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B6E"/>
    <w:multiLevelType w:val="hybridMultilevel"/>
    <w:tmpl w:val="E6C4B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1993062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8316C"/>
    <w:multiLevelType w:val="hybridMultilevel"/>
    <w:tmpl w:val="99D2AA6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1D6F10"/>
    <w:multiLevelType w:val="multilevel"/>
    <w:tmpl w:val="3C68CB82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color w:val="auto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80" w:hanging="492"/>
        <w:jc w:val="right"/>
      </w:pPr>
      <w:rPr>
        <w:rFonts w:ascii="Times New Roman" w:eastAsia="Arial" w:hAnsi="Times New Roman"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11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D79A5"/>
    <w:multiLevelType w:val="multilevel"/>
    <w:tmpl w:val="0CC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1E770C"/>
    <w:multiLevelType w:val="hybridMultilevel"/>
    <w:tmpl w:val="01B01A88"/>
    <w:lvl w:ilvl="0" w:tplc="0CFEB8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7"/>
    <w:rsid w:val="00003452"/>
    <w:rsid w:val="0001749F"/>
    <w:rsid w:val="00020AE5"/>
    <w:rsid w:val="00031F05"/>
    <w:rsid w:val="00043013"/>
    <w:rsid w:val="00072E5A"/>
    <w:rsid w:val="0009033C"/>
    <w:rsid w:val="000941ED"/>
    <w:rsid w:val="000B0A49"/>
    <w:rsid w:val="000C5191"/>
    <w:rsid w:val="00100D76"/>
    <w:rsid w:val="00131DF5"/>
    <w:rsid w:val="00135EE2"/>
    <w:rsid w:val="00176394"/>
    <w:rsid w:val="0019124F"/>
    <w:rsid w:val="001F54DD"/>
    <w:rsid w:val="00202EA5"/>
    <w:rsid w:val="00203339"/>
    <w:rsid w:val="00210614"/>
    <w:rsid w:val="0021486B"/>
    <w:rsid w:val="002209CB"/>
    <w:rsid w:val="00223394"/>
    <w:rsid w:val="002558AC"/>
    <w:rsid w:val="00263323"/>
    <w:rsid w:val="002B3DE5"/>
    <w:rsid w:val="002C3152"/>
    <w:rsid w:val="002C63D9"/>
    <w:rsid w:val="002C6ED0"/>
    <w:rsid w:val="002F2092"/>
    <w:rsid w:val="00332360"/>
    <w:rsid w:val="0036707E"/>
    <w:rsid w:val="003B0563"/>
    <w:rsid w:val="003B437C"/>
    <w:rsid w:val="003B74F8"/>
    <w:rsid w:val="003D1330"/>
    <w:rsid w:val="003F4D3D"/>
    <w:rsid w:val="003F7700"/>
    <w:rsid w:val="0040227F"/>
    <w:rsid w:val="00402CE8"/>
    <w:rsid w:val="00474AF0"/>
    <w:rsid w:val="00480B31"/>
    <w:rsid w:val="004912B3"/>
    <w:rsid w:val="0049384C"/>
    <w:rsid w:val="004A0B91"/>
    <w:rsid w:val="004A24A8"/>
    <w:rsid w:val="004C1BB7"/>
    <w:rsid w:val="004C7349"/>
    <w:rsid w:val="004E457E"/>
    <w:rsid w:val="004F0CD1"/>
    <w:rsid w:val="004F3A51"/>
    <w:rsid w:val="005025CE"/>
    <w:rsid w:val="005E2373"/>
    <w:rsid w:val="00621443"/>
    <w:rsid w:val="006368B3"/>
    <w:rsid w:val="00641B05"/>
    <w:rsid w:val="006505BB"/>
    <w:rsid w:val="0069130A"/>
    <w:rsid w:val="006A2D0F"/>
    <w:rsid w:val="006A2EA7"/>
    <w:rsid w:val="006B5DAF"/>
    <w:rsid w:val="006B6D2D"/>
    <w:rsid w:val="006F6E77"/>
    <w:rsid w:val="007375D7"/>
    <w:rsid w:val="007431A0"/>
    <w:rsid w:val="00791895"/>
    <w:rsid w:val="00794DCD"/>
    <w:rsid w:val="007A0CEC"/>
    <w:rsid w:val="007F35E1"/>
    <w:rsid w:val="0082225E"/>
    <w:rsid w:val="00843C04"/>
    <w:rsid w:val="008523C3"/>
    <w:rsid w:val="00873F3A"/>
    <w:rsid w:val="00877BB2"/>
    <w:rsid w:val="008813A2"/>
    <w:rsid w:val="0088352C"/>
    <w:rsid w:val="008B766D"/>
    <w:rsid w:val="008C1F86"/>
    <w:rsid w:val="008E4F19"/>
    <w:rsid w:val="008E5660"/>
    <w:rsid w:val="00926025"/>
    <w:rsid w:val="00940DED"/>
    <w:rsid w:val="009962CC"/>
    <w:rsid w:val="00997664"/>
    <w:rsid w:val="009A29F0"/>
    <w:rsid w:val="009C1E25"/>
    <w:rsid w:val="009C1E37"/>
    <w:rsid w:val="009F036E"/>
    <w:rsid w:val="009F6148"/>
    <w:rsid w:val="00A07FA0"/>
    <w:rsid w:val="00A16937"/>
    <w:rsid w:val="00A82AB9"/>
    <w:rsid w:val="00A9206F"/>
    <w:rsid w:val="00AB5424"/>
    <w:rsid w:val="00AE61A1"/>
    <w:rsid w:val="00B15563"/>
    <w:rsid w:val="00B546B9"/>
    <w:rsid w:val="00B619A7"/>
    <w:rsid w:val="00B81C98"/>
    <w:rsid w:val="00B86CB2"/>
    <w:rsid w:val="00B90E53"/>
    <w:rsid w:val="00BE11F0"/>
    <w:rsid w:val="00BE6DD9"/>
    <w:rsid w:val="00C0104D"/>
    <w:rsid w:val="00C03FF3"/>
    <w:rsid w:val="00C13944"/>
    <w:rsid w:val="00C23A2F"/>
    <w:rsid w:val="00C27AAE"/>
    <w:rsid w:val="00C32914"/>
    <w:rsid w:val="00C47557"/>
    <w:rsid w:val="00C56791"/>
    <w:rsid w:val="00C661C0"/>
    <w:rsid w:val="00C70C87"/>
    <w:rsid w:val="00C91865"/>
    <w:rsid w:val="00CB625A"/>
    <w:rsid w:val="00CB6947"/>
    <w:rsid w:val="00CE3370"/>
    <w:rsid w:val="00CE45ED"/>
    <w:rsid w:val="00CF4DCE"/>
    <w:rsid w:val="00D21CFE"/>
    <w:rsid w:val="00D611BF"/>
    <w:rsid w:val="00D65EB5"/>
    <w:rsid w:val="00D81701"/>
    <w:rsid w:val="00DD16E1"/>
    <w:rsid w:val="00DD6CAA"/>
    <w:rsid w:val="00DF5681"/>
    <w:rsid w:val="00DF60DD"/>
    <w:rsid w:val="00E02955"/>
    <w:rsid w:val="00E142F5"/>
    <w:rsid w:val="00E53F85"/>
    <w:rsid w:val="00E54113"/>
    <w:rsid w:val="00E7428A"/>
    <w:rsid w:val="00EA04C3"/>
    <w:rsid w:val="00EA7A22"/>
    <w:rsid w:val="00EA7AC7"/>
    <w:rsid w:val="00ED2211"/>
    <w:rsid w:val="00EF4219"/>
    <w:rsid w:val="00F014BB"/>
    <w:rsid w:val="00F55C68"/>
    <w:rsid w:val="00FC1C71"/>
    <w:rsid w:val="00FC2A81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paragraph" w:styleId="NormalnyWeb">
    <w:name w:val="Normal (Web)"/>
    <w:basedOn w:val="Normalny"/>
    <w:uiPriority w:val="99"/>
    <w:unhideWhenUsed/>
    <w:rsid w:val="006F6E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E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paragraph" w:styleId="NormalnyWeb">
    <w:name w:val="Normal (Web)"/>
    <w:basedOn w:val="Normalny"/>
    <w:uiPriority w:val="99"/>
    <w:unhideWhenUsed/>
    <w:rsid w:val="006F6E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E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Kościanek</dc:creator>
  <cp:lastModifiedBy>Dawid Pijet</cp:lastModifiedBy>
  <cp:revision>3</cp:revision>
  <cp:lastPrinted>2017-11-07T11:57:00Z</cp:lastPrinted>
  <dcterms:created xsi:type="dcterms:W3CDTF">2017-11-07T13:53:00Z</dcterms:created>
  <dcterms:modified xsi:type="dcterms:W3CDTF">2017-11-07T14:05:00Z</dcterms:modified>
</cp:coreProperties>
</file>