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C" w:rsidRPr="00CA580C" w:rsidRDefault="00CA580C" w:rsidP="00CA580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A580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Starcza</w:t>
      </w:r>
    </w:p>
    <w:p w:rsidR="00CA580C" w:rsidRPr="00CA580C" w:rsidRDefault="005C01E9" w:rsidP="00CA580C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…..</w:t>
      </w:r>
      <w:bookmarkStart w:id="0" w:name="_GoBack"/>
      <w:bookmarkEnd w:id="0"/>
      <w:r w:rsidR="00CA580C" w:rsidRPr="00CA580C">
        <w:rPr>
          <w:rFonts w:ascii="Times New Roman" w:eastAsia="Times New Roman" w:hAnsi="Times New Roman" w:cs="Times New Roman"/>
          <w:lang w:eastAsia="pl-PL"/>
        </w:rPr>
        <w:t xml:space="preserve"> października 2018 r.</w:t>
      </w:r>
    </w:p>
    <w:p w:rsidR="00CA580C" w:rsidRPr="00CA580C" w:rsidRDefault="00CA580C" w:rsidP="00CA580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w sprawie wykonywania obywatelskiej inicjatywy uchwałodawczej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Na podstawie art. 41a ust.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580C">
        <w:rPr>
          <w:rFonts w:ascii="Times New Roman" w:eastAsia="Times New Roman" w:hAnsi="Times New Roman" w:cs="Times New Roman"/>
          <w:lang w:eastAsia="pl-PL"/>
        </w:rPr>
        <w:t>5 ustawy z dnia 1990 r. o samorządzie gminnym (Dz.U. z 2018 r.,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580C">
        <w:rPr>
          <w:rFonts w:ascii="Times New Roman" w:eastAsia="Times New Roman" w:hAnsi="Times New Roman" w:cs="Times New Roman"/>
          <w:lang w:eastAsia="pl-PL"/>
        </w:rPr>
        <w:t>994 z </w:t>
      </w:r>
      <w:proofErr w:type="spellStart"/>
      <w:r w:rsidRPr="00CA580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A580C">
        <w:rPr>
          <w:rFonts w:ascii="Times New Roman" w:eastAsia="Times New Roman" w:hAnsi="Times New Roman" w:cs="Times New Roman"/>
          <w:lang w:eastAsia="pl-PL"/>
        </w:rPr>
        <w:t>. zm.) Rada Gminy Starcza uchwala, co następuje: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A580C">
        <w:rPr>
          <w:rFonts w:ascii="Times New Roman" w:eastAsia="Times New Roman" w:hAnsi="Times New Roman" w:cs="Times New Roman"/>
          <w:lang w:eastAsia="pl-PL"/>
        </w:rPr>
        <w:t>Uchwała określa szczegółowe zasady wnoszenia inicjatyw obywatelskich, zasady tworzenia komitetów inicjatyw uchwałodawczych, zasady promocji obywatelskich inicjatyw uchwałodawczych oraz formalne wymogi jakim muszą odpowiadać składane projekty.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Ilekroć w niniejszej uchwale jest mowa o: Mieszkańcach – należy przez to rozumieć mieszkańców Gminy Starcza, Radzie – należy przez to rozumieć Radę Gminy Starcza, Pr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zewodniczącym Rady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należy przez to rozumieć Przewodniczącego Rady Gminy Starcza, Statucie – należy przez to rozumieć Statut Gminy Starcza, Komitecie – należy przez to rozumieć Komitet Inicjatywy Uchwałodawczej. 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Wniesienie projektu uchwały nie stanowi przeszkody do wniesienia innego projektu w tej samej sprawie, w tym także przez grupę mieszkańców.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A580C">
        <w:rPr>
          <w:rFonts w:ascii="Times New Roman" w:eastAsia="Times New Roman" w:hAnsi="Times New Roman" w:cs="Times New Roman"/>
          <w:lang w:eastAsia="pl-PL"/>
        </w:rPr>
        <w:t>1. 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Czynności związane z przygotowaniem projektu uchwały, jego rozpowszechnianiem, kampanią promocyjną, a także organizacją zbierania podpisów mieszkańców popierających projekt, wykonuje Komitet. 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Komitet może utworzyć grupa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 najmniej 10 mieszkańców, którzy mają prawo wybierania do Rady i złożyli pisemne oświadcze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o przystąpieniu do Komitetu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ze wskazaniem imienia (imion) i nazwiska, adresu zamieszkania.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CA580C">
        <w:rPr>
          <w:rFonts w:ascii="Times New Roman" w:eastAsia="Times New Roman" w:hAnsi="Times New Roman" w:cs="Times New Roman"/>
          <w:lang w:eastAsia="pl-PL"/>
        </w:rPr>
        <w:t>1. 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Komitet zawiadamia Przewodniczącego Rady o utworzeniu Komitetu.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zawiadomieniu podaje się:</w:t>
      </w:r>
    </w:p>
    <w:p w:rsidR="00CA580C" w:rsidRPr="00CA580C" w:rsidRDefault="00CA580C" w:rsidP="00CA580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1)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osób wskazanych do reprezentowania Komitetu, jeżeli takie zostały wyznaczone,</w:t>
      </w:r>
    </w:p>
    <w:p w:rsidR="00CA580C" w:rsidRPr="00CA580C" w:rsidRDefault="00CA580C" w:rsidP="00CA580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2)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członków komitetu.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Komitet ogłasza miejsce udostępnienia projektu uchwały do publicznego wglądu.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CA580C">
        <w:rPr>
          <w:rFonts w:ascii="Times New Roman" w:eastAsia="Times New Roman" w:hAnsi="Times New Roman" w:cs="Times New Roman"/>
          <w:lang w:eastAsia="pl-PL"/>
        </w:rPr>
        <w:t>1. 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Kampania promocyjna służy przedstawianiu i wyjaśnianiu przez Komitet treści projektu uchwały, stanowiącego przedmiot inicjatywy uchwałodawczej.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Kampania promocyjna na rzecz projektu uchwały polega na promocji w intrenecie i tablicach ogłoszeń.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CA580C">
        <w:rPr>
          <w:rFonts w:ascii="Times New Roman" w:eastAsia="Times New Roman" w:hAnsi="Times New Roman" w:cs="Times New Roman"/>
          <w:lang w:eastAsia="pl-PL"/>
        </w:rPr>
        <w:t>1. 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miejscu zbierania podpisów mieszkańców musi być wyłożony do wglądu projekt uchwały, który powinien zawierać tytuł uchwały, podstawę prawną, postanowienie merytoryczne, ewentualnie uzasadnienie.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Mieszkaniec udziela poparcia projektowi uchwały, składając na wykazie, obok swojego imienia (imion) i nazwiska, adresu zamieszkania własnoręczny podpis.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lang w:eastAsia="pl-PL"/>
        </w:rPr>
        <w:t>3. 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Wycofanie poparcia udzielonego projektowi uchwały jest nieskuteczne.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Projekt uchwały wraz z wykazem podpisów mieszkańców popierających projekt uchwały, Komitet wnosi do Przewodniczącego Rady w formie papierowej 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10.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 pracach Rady nad projektem uchwały, Komitet mogą reprezentować przedstawiciele wskazani przez Komitet jeżeli tacy zostali wyznaczeni. 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Gminy.</w:t>
      </w:r>
    </w:p>
    <w:p w:rsidR="00CA580C" w:rsidRPr="00CA580C" w:rsidRDefault="00CA580C" w:rsidP="00CA580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580C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CA580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Śląskiego i ma zastosowanie do kadencji Rady Gminy Starcza następującej po kadencji, w czasie której została uchwalona.</w:t>
      </w:r>
    </w:p>
    <w:p w:rsidR="00BD71C9" w:rsidRDefault="005C01E9"/>
    <w:sectPr w:rsidR="00BD71C9" w:rsidSect="00864B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C"/>
    <w:rsid w:val="00212F29"/>
    <w:rsid w:val="005C01E9"/>
    <w:rsid w:val="00817D59"/>
    <w:rsid w:val="009359E2"/>
    <w:rsid w:val="00C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2018-10-09T13:45:00Z</dcterms:created>
  <dcterms:modified xsi:type="dcterms:W3CDTF">2018-10-09T13:45:00Z</dcterms:modified>
</cp:coreProperties>
</file>