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71" w:rsidRDefault="00CB0271" w:rsidP="00CB0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ZP 271.6.2015                   </w:t>
      </w:r>
      <w:r w:rsidRPr="00000D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0D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0D93">
        <w:rPr>
          <w:rFonts w:ascii="Times New Roman" w:hAnsi="Times New Roman" w:cs="Times New Roman"/>
          <w:sz w:val="28"/>
          <w:szCs w:val="28"/>
        </w:rPr>
        <w:t xml:space="preserve">  Starcza, dnia  </w:t>
      </w:r>
      <w:r w:rsidR="00DE19E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.11.2015r.</w:t>
      </w:r>
    </w:p>
    <w:p w:rsidR="00CB0271" w:rsidRDefault="00CB0271" w:rsidP="00CB0271"/>
    <w:p w:rsidR="00CB0271" w:rsidRDefault="00CB0271" w:rsidP="00307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Dotyczy: przetargu na  odbiór i zagospodarowanie  odpadów komunalnych od właścicieli nieruchomości zamieszkałych na terenie Gminy Starcza.</w:t>
      </w:r>
    </w:p>
    <w:p w:rsidR="00307675" w:rsidRPr="00307675" w:rsidRDefault="00307675" w:rsidP="00307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271" w:rsidRDefault="00CB0271" w:rsidP="00CB0271">
      <w:pPr>
        <w:rPr>
          <w:rFonts w:ascii="Times New Roman" w:hAnsi="Times New Roman" w:cs="Times New Roman"/>
          <w:b/>
          <w:sz w:val="28"/>
          <w:szCs w:val="28"/>
        </w:rPr>
      </w:pPr>
      <w:r w:rsidRPr="00000D93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CB0271" w:rsidRDefault="00CB0271" w:rsidP="00CB0271">
      <w:pPr>
        <w:pStyle w:val="Tekstpodstawowy2"/>
        <w:spacing w:line="276" w:lineRule="auto"/>
        <w:jc w:val="both"/>
      </w:pPr>
      <w:r w:rsidRPr="00CB0271">
        <w:t>1.</w:t>
      </w:r>
      <w:r>
        <w:t xml:space="preserve"> </w:t>
      </w:r>
      <w:r w:rsidRPr="00177375">
        <w:t xml:space="preserve">W </w:t>
      </w:r>
      <w:r>
        <w:t xml:space="preserve">rozdziale 3 </w:t>
      </w:r>
      <w:r w:rsidRPr="00177375">
        <w:t xml:space="preserve">SIWZ </w:t>
      </w:r>
      <w:r>
        <w:t xml:space="preserve"> dotyczącym  odbioru i zagospodarowania  odpadów komunalnych od właścicieli nieruchomości zamieszkałych na terenie Gminy  Starcza  Zamawiający </w:t>
      </w:r>
      <w:r w:rsidR="00BD1A4A">
        <w:t>podaje</w:t>
      </w:r>
      <w:r>
        <w:t>,</w:t>
      </w:r>
      <w:r w:rsidR="00BD1A4A">
        <w:t xml:space="preserve"> </w:t>
      </w:r>
      <w:r>
        <w:t xml:space="preserve">że poszczególni właściciele nieruchomości  zobowiązani są do wystawiania pojemników </w:t>
      </w:r>
      <w:r w:rsidR="00BD1A4A">
        <w:t xml:space="preserve">                      </w:t>
      </w:r>
      <w:r>
        <w:t xml:space="preserve">z odpadami w dniu przejazdu samochodu przystosowanego  </w:t>
      </w:r>
      <w:r w:rsidR="00BD1A4A">
        <w:t>do ich odbioru przed  posesjami</w:t>
      </w:r>
      <w:r>
        <w:t>, zgodnie z harmonogramem odbioru odpadów sporządzonym przez Wykonawcę.</w:t>
      </w:r>
    </w:p>
    <w:p w:rsidR="00CB0271" w:rsidRDefault="00CB0271" w:rsidP="00CB0271">
      <w:pPr>
        <w:pStyle w:val="Tekstpodstawowy2"/>
        <w:spacing w:line="276" w:lineRule="auto"/>
        <w:jc w:val="both"/>
      </w:pPr>
      <w:r>
        <w:t xml:space="preserve">Domagamy się doprecyzowania tego zapisu o brzmienie , że pojemniki z odpadami mają być wystawione przed posesje </w:t>
      </w:r>
      <w:r w:rsidRPr="00FF3380">
        <w:rPr>
          <w:b/>
        </w:rPr>
        <w:t>do godziny 6-tej rano w dniu wywozu lub dnia poprzedniego</w:t>
      </w:r>
      <w:r>
        <w:t xml:space="preserve"> .</w:t>
      </w:r>
    </w:p>
    <w:p w:rsidR="00CB0271" w:rsidRDefault="00CB0271" w:rsidP="00CB0271">
      <w:pPr>
        <w:pStyle w:val="Tekstpodstawowy2"/>
        <w:spacing w:line="276" w:lineRule="auto"/>
        <w:jc w:val="both"/>
      </w:pPr>
      <w:r>
        <w:t xml:space="preserve">Tak skonstruowany zapis spowoduje uniknięcie jakichkolwiek niedomówień i różnego rodzaju nieporozumień , tym bardziej ,że zapis w pkt. 3.5 </w:t>
      </w:r>
      <w:proofErr w:type="spellStart"/>
      <w:r>
        <w:t>ppkt</w:t>
      </w:r>
      <w:proofErr w:type="spellEnd"/>
      <w:r>
        <w:t xml:space="preserve">. 8  SIWZ zobowiązuje Wykonawcę  do wykonywania usługi w dni robocze w </w:t>
      </w:r>
      <w:r w:rsidR="00BD1A4A">
        <w:t>godzinach od 7:00 do 20:00</w:t>
      </w:r>
      <w:r>
        <w:t xml:space="preserve">, czyli pojemniki </w:t>
      </w:r>
      <w:r w:rsidR="00BD1A4A">
        <w:t xml:space="preserve">                           </w:t>
      </w:r>
      <w:r>
        <w:t xml:space="preserve">z odpadami winny być do dyspozycji Wykonawcy od godziny 7-mej . </w:t>
      </w:r>
    </w:p>
    <w:p w:rsidR="00CB0271" w:rsidRPr="00307675" w:rsidRDefault="00CB0271" w:rsidP="00307675">
      <w:pPr>
        <w:pStyle w:val="Tekstpodstawowy2"/>
        <w:spacing w:line="276" w:lineRule="auto"/>
        <w:jc w:val="both"/>
      </w:pPr>
      <w:r>
        <w:t xml:space="preserve">Pozostawienie przedmiotowego zapisu w dotychczasowym brzmieniu może doprowadzić do sytuacji , gdzie Wykonawca stawi się przed posesją w celu realizacji usługi </w:t>
      </w:r>
      <w:r w:rsidR="00BD1A4A">
        <w:t xml:space="preserve"> o godz. 7:00</w:t>
      </w:r>
      <w:r>
        <w:t xml:space="preserve">,       </w:t>
      </w:r>
      <w:r w:rsidR="00BD1A4A">
        <w:t xml:space="preserve">  </w:t>
      </w:r>
      <w:r>
        <w:t xml:space="preserve">a właściciel nieruchomości wystawi , zgodnie z brzmieniem : „ w dniu przejazdu samochodu przystosowanego  do ich odbioru” , ale o godzinie 10-tej . W konsekwencji doprowadzi to do niezrealizowania usługi i obciążenia Wykonawcy karami umownymi zgodnie z zapisami </w:t>
      </w:r>
      <w:r w:rsidR="00BD1A4A">
        <w:t xml:space="preserve">                   </w:t>
      </w:r>
      <w:r>
        <w:t>w Załączniku Nr  2 do SIWZ  w § 12.  pkt.1 ppkt.3, czyli po 20,00zł za każdy dzień zwłoki</w:t>
      </w:r>
      <w:r w:rsidR="00BD1A4A">
        <w:t xml:space="preserve">              </w:t>
      </w:r>
      <w:r>
        <w:t xml:space="preserve">  w przypadku stwierdzenia przez Zamawiającego</w:t>
      </w:r>
      <w:r w:rsidR="00BD1A4A">
        <w:t xml:space="preserve"> nieterminowego odbioru odpadów</w:t>
      </w:r>
      <w:r>
        <w:t>, z przyczyn zależnych od Wykonawcy – a czy to faktycznie będ</w:t>
      </w:r>
      <w:r w:rsidR="00BD1A4A">
        <w:t>zie wina Wykonawcy?   Uważamy</w:t>
      </w:r>
      <w:r>
        <w:t xml:space="preserve">, że </w:t>
      </w:r>
      <w:r w:rsidR="00BD1A4A">
        <w:t xml:space="preserve">                     </w:t>
      </w:r>
      <w:r>
        <w:t xml:space="preserve">w takim stanie rzeczy jest to wina tylko i wyłącznie  wadliwemu skonstruowaniu tego zapisu przez Zamawiającego . Zatem bezwzględnie domagamy się doprecyzowania tego zapisu           z </w:t>
      </w:r>
      <w:r w:rsidRPr="00EC0619">
        <w:rPr>
          <w:b/>
          <w:i/>
        </w:rPr>
        <w:t>wyraźnym wskazaniem terminów</w:t>
      </w:r>
      <w:r>
        <w:rPr>
          <w:b/>
          <w:i/>
        </w:rPr>
        <w:t xml:space="preserve"> </w:t>
      </w:r>
      <w:r w:rsidRPr="00AD45F3">
        <w:t>przedstawionym powyżej</w:t>
      </w:r>
      <w:r>
        <w:t xml:space="preserve"> wystawiania  pojemników </w:t>
      </w:r>
      <w:r w:rsidR="00BD1A4A">
        <w:t xml:space="preserve">                        </w:t>
      </w:r>
      <w:r>
        <w:t>z odpadami  przez poszczegól</w:t>
      </w:r>
      <w:r w:rsidR="00BD1A4A">
        <w:t>nych właścicieli nieruchomości</w:t>
      </w:r>
      <w:r>
        <w:t xml:space="preserve">.        </w:t>
      </w:r>
    </w:p>
    <w:p w:rsidR="00CB0271" w:rsidRDefault="00CB0271" w:rsidP="00CB0271">
      <w:pPr>
        <w:rPr>
          <w:rFonts w:ascii="Times New Roman" w:hAnsi="Times New Roman" w:cs="Times New Roman"/>
          <w:b/>
          <w:sz w:val="28"/>
          <w:szCs w:val="28"/>
        </w:rPr>
      </w:pPr>
      <w:r w:rsidRPr="00536100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DE19E9" w:rsidRPr="00307675" w:rsidRDefault="00DE19E9" w:rsidP="006A302C">
      <w:pPr>
        <w:jc w:val="both"/>
        <w:rPr>
          <w:rFonts w:ascii="Times New Roman" w:hAnsi="Times New Roman" w:cs="Times New Roman"/>
          <w:sz w:val="24"/>
          <w:szCs w:val="28"/>
        </w:rPr>
      </w:pPr>
      <w:r w:rsidRPr="00307675">
        <w:rPr>
          <w:rFonts w:ascii="Times New Roman" w:hAnsi="Times New Roman" w:cs="Times New Roman"/>
          <w:sz w:val="24"/>
          <w:szCs w:val="28"/>
        </w:rPr>
        <w:t>Informacja  o konieczności wystawienia pojemników z o</w:t>
      </w:r>
      <w:r w:rsidR="004749DE">
        <w:rPr>
          <w:rFonts w:ascii="Times New Roman" w:hAnsi="Times New Roman" w:cs="Times New Roman"/>
          <w:sz w:val="24"/>
          <w:szCs w:val="28"/>
        </w:rPr>
        <w:t>d</w:t>
      </w:r>
      <w:r w:rsidRPr="00307675">
        <w:rPr>
          <w:rFonts w:ascii="Times New Roman" w:hAnsi="Times New Roman" w:cs="Times New Roman"/>
          <w:sz w:val="24"/>
          <w:szCs w:val="28"/>
        </w:rPr>
        <w:t>padami przed posesję do godziny  6</w:t>
      </w:r>
      <w:r w:rsidRPr="00307675">
        <w:rPr>
          <w:rFonts w:ascii="Times New Roman" w:hAnsi="Times New Roman" w:cs="Times New Roman"/>
          <w:sz w:val="24"/>
          <w:szCs w:val="28"/>
          <w:vertAlign w:val="superscript"/>
        </w:rPr>
        <w:t xml:space="preserve">00 </w:t>
      </w:r>
      <w:r w:rsidRPr="00307675">
        <w:rPr>
          <w:rFonts w:ascii="Times New Roman" w:hAnsi="Times New Roman" w:cs="Times New Roman"/>
          <w:sz w:val="24"/>
          <w:szCs w:val="28"/>
        </w:rPr>
        <w:t xml:space="preserve">  w dniu</w:t>
      </w:r>
      <w:r w:rsidR="00307675">
        <w:rPr>
          <w:rFonts w:ascii="Times New Roman" w:hAnsi="Times New Roman" w:cs="Times New Roman"/>
          <w:sz w:val="24"/>
          <w:szCs w:val="28"/>
        </w:rPr>
        <w:t xml:space="preserve">  wywozu lub  dnia</w:t>
      </w:r>
      <w:r w:rsidRPr="00307675">
        <w:rPr>
          <w:rFonts w:ascii="Times New Roman" w:hAnsi="Times New Roman" w:cs="Times New Roman"/>
          <w:sz w:val="24"/>
          <w:szCs w:val="28"/>
        </w:rPr>
        <w:t xml:space="preserve"> poprzedniego  zawarta będzie w  harmonogramie</w:t>
      </w:r>
      <w:r w:rsidR="00C83A9C">
        <w:rPr>
          <w:rFonts w:ascii="Times New Roman" w:hAnsi="Times New Roman" w:cs="Times New Roman"/>
          <w:sz w:val="24"/>
          <w:szCs w:val="28"/>
        </w:rPr>
        <w:t>.</w:t>
      </w:r>
      <w:r w:rsidRPr="00307675">
        <w:rPr>
          <w:rFonts w:ascii="Times New Roman" w:hAnsi="Times New Roman" w:cs="Times New Roman"/>
          <w:sz w:val="24"/>
          <w:szCs w:val="28"/>
        </w:rPr>
        <w:t xml:space="preserve">  Mieszkańcy są </w:t>
      </w:r>
      <w:r w:rsidR="00307675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07675">
        <w:rPr>
          <w:rFonts w:ascii="Times New Roman" w:hAnsi="Times New Roman" w:cs="Times New Roman"/>
          <w:sz w:val="24"/>
          <w:szCs w:val="28"/>
        </w:rPr>
        <w:t xml:space="preserve"> o tym powiadomieni</w:t>
      </w:r>
      <w:r w:rsidR="00C83A9C">
        <w:rPr>
          <w:rFonts w:ascii="Times New Roman" w:hAnsi="Times New Roman" w:cs="Times New Roman"/>
          <w:sz w:val="24"/>
          <w:szCs w:val="28"/>
        </w:rPr>
        <w:t>,</w:t>
      </w:r>
      <w:r w:rsidRPr="00307675">
        <w:rPr>
          <w:rFonts w:ascii="Times New Roman" w:hAnsi="Times New Roman" w:cs="Times New Roman"/>
          <w:sz w:val="24"/>
          <w:szCs w:val="28"/>
        </w:rPr>
        <w:t xml:space="preserve">  gdyż  taka jest  dotychczasowa  praktyka postępowania.</w:t>
      </w:r>
    </w:p>
    <w:p w:rsidR="00CB0271" w:rsidRDefault="00CB0271" w:rsidP="00CB0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</w:t>
      </w:r>
      <w:r w:rsidRPr="000617AF">
        <w:rPr>
          <w:rFonts w:ascii="Times New Roman" w:hAnsi="Times New Roman" w:cs="Times New Roman"/>
          <w:b/>
          <w:sz w:val="28"/>
          <w:szCs w:val="28"/>
        </w:rPr>
        <w:t>:</w:t>
      </w:r>
    </w:p>
    <w:p w:rsidR="00CB0271" w:rsidRPr="00CB0271" w:rsidRDefault="00CB0271" w:rsidP="00CB0271">
      <w:pPr>
        <w:pStyle w:val="Tekstpodstawowy2"/>
        <w:spacing w:line="276" w:lineRule="auto"/>
        <w:jc w:val="both"/>
      </w:pPr>
      <w:r w:rsidRPr="00CB0271">
        <w:t>2</w:t>
      </w:r>
      <w:r w:rsidRPr="00CB0271">
        <w:rPr>
          <w:b/>
        </w:rPr>
        <w:t>.</w:t>
      </w:r>
      <w:r>
        <w:t xml:space="preserve">    </w:t>
      </w:r>
      <w:r w:rsidRPr="00CB0271">
        <w:t xml:space="preserve">W rozdziale 3.5.3 SIWZ Zamawiający zobowiązuje Wykonawcę do potwierdzenia przez właścicieli nieruchomości odbioru dostarczonych  worków i pojemników przed dniem obowiązywania umowy </w:t>
      </w:r>
      <w:r>
        <w:t>. Prosimy o wyjaśnienie</w:t>
      </w:r>
      <w:r w:rsidRPr="00CB0271">
        <w:t xml:space="preserve">, czy takie potwierdzenie dostarczenia worków </w:t>
      </w:r>
      <w:r w:rsidRPr="00CB0271">
        <w:lastRenderedPageBreak/>
        <w:t>i pojemników dotyczy tylko pierwszego tzw. startowego dostarczenia worków i po</w:t>
      </w:r>
      <w:r>
        <w:t>jemników</w:t>
      </w:r>
      <w:r w:rsidRPr="00CB0271">
        <w:t>? Poza tym prosimy o wyjaśnienie – co w sytuacji gdy w trakcie rozdysponowywanie pojemników i worków nie zastaniemy właściciela nieruchomości  ani osoby umocowanej do potwierdzenia odbioru pojemnika czy worków . Co w takiej sytuacji ?</w:t>
      </w:r>
    </w:p>
    <w:p w:rsidR="00CB0271" w:rsidRPr="00CB0271" w:rsidRDefault="00CB0271" w:rsidP="00CB027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najrozsądniejszym rozwiązaniem byłby  udział  oddelegowanego przedstawiciela Gminy i w takich sytuacjach kwitowanie  odbioru pojemników i worków przez właśnie takiego pracownika.</w:t>
      </w:r>
    </w:p>
    <w:p w:rsidR="00CB0271" w:rsidRPr="00CB0271" w:rsidRDefault="00CB0271" w:rsidP="00CB027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Bazując na wieloletnim doświadczeniu w świadczeniu przedmiotowych usług na wielu gminach wiemy , że jest duży problem w wyegzekwowaniu takiego podpisu . Problemem jest m.in. obawa potencjalnego mieszkańca przed jakimkolwiek kwitowaniem rzeczy które nie wynikają z jakiejkolwiek umowy pomiędzy właścicielem nieruchomości a Wykonawcą . Nadto większość mieszkańców w godzinach dopołudniowych pracuje i nie ma z nimi żadnego kontaktu . Czy Wykonawca winien w momencie rozstawiania pojemników , żądać od właściciela nieruchomości protokołów z oględzin takiego pojemnika? . Nadto jaką Wykonawca ma gwarancję zastania w dniu dostarczania pojemników właściciela nieruchomości w celu dokonania oględzin takich pojemników. Zatem aby móc wyposażyć mieszkańców w pojemniki Gmina Starcza  winna wymóc na mieszkańcach ich obowiązkową obecność w dniu rozstawiania pojemników, a to przecież jest rzeczą niewykonalną i nierealną do zrealizowania. Żądamy zatem  doprecyzowania  tego zapisu  na zapis  o brzmieniu</w:t>
      </w:r>
      <w:r w:rsidRPr="00CB0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:</w:t>
      </w:r>
    </w:p>
    <w:p w:rsidR="00CB0271" w:rsidRPr="00CB0271" w:rsidRDefault="00BD1A4A" w:rsidP="00CB027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CB0271" w:rsidRPr="00CB0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potwierdzenie dostarczenia  worków i pojemników  przed dniem obowiązywania umowy Wykonawca   w  obecności wyznaczonego pracownika Zamawiającego, który będzie potwierdzał, iż Wykonawca pojemnik i worki  dostarczył zgodnie  z wymaganiami SIWZ      </w:t>
      </w:r>
      <w:r w:rsidR="00CB0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</w:t>
      </w:r>
      <w:r w:rsidR="00CB0271" w:rsidRPr="00CB0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 w przypadku nieobecności właściciela nieruchomości) i takie potwierdzenie ich odbioru przez właściciela nieruchomości bądź przedstawiciela gminy posiada.  </w:t>
      </w: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B41356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0271" w:rsidRPr="00307675" w:rsidRDefault="006A302C" w:rsidP="00BB3E3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07675">
        <w:rPr>
          <w:rFonts w:ascii="Times New Roman" w:hAnsi="Times New Roman" w:cs="Times New Roman"/>
          <w:sz w:val="24"/>
          <w:szCs w:val="28"/>
        </w:rPr>
        <w:t>Zamawiający wymaga  przedłożenia potwierdzenia dos</w:t>
      </w:r>
      <w:r w:rsidR="00C83A9C">
        <w:rPr>
          <w:rFonts w:ascii="Times New Roman" w:hAnsi="Times New Roman" w:cs="Times New Roman"/>
          <w:sz w:val="24"/>
          <w:szCs w:val="28"/>
        </w:rPr>
        <w:t xml:space="preserve">tarczenia pojemników </w:t>
      </w:r>
      <w:r w:rsidRPr="00307675">
        <w:rPr>
          <w:rFonts w:ascii="Times New Roman" w:hAnsi="Times New Roman" w:cs="Times New Roman"/>
          <w:sz w:val="24"/>
          <w:szCs w:val="28"/>
        </w:rPr>
        <w:t>i worków na odpady tylko</w:t>
      </w:r>
      <w:r w:rsidR="00BB3E32" w:rsidRPr="00307675">
        <w:rPr>
          <w:rFonts w:ascii="Times New Roman" w:hAnsi="Times New Roman" w:cs="Times New Roman"/>
          <w:sz w:val="24"/>
          <w:szCs w:val="28"/>
        </w:rPr>
        <w:t xml:space="preserve"> raz</w:t>
      </w:r>
      <w:r w:rsidRPr="00307675">
        <w:rPr>
          <w:rFonts w:ascii="Times New Roman" w:hAnsi="Times New Roman" w:cs="Times New Roman"/>
          <w:sz w:val="24"/>
          <w:szCs w:val="28"/>
        </w:rPr>
        <w:t xml:space="preserve"> z pierwszego ich dostarczenia dla właścicieli nieruchomości. W wyjątkowo trudn</w:t>
      </w:r>
      <w:r w:rsidR="00BB3E32" w:rsidRPr="00307675">
        <w:rPr>
          <w:rFonts w:ascii="Times New Roman" w:hAnsi="Times New Roman" w:cs="Times New Roman"/>
          <w:sz w:val="24"/>
          <w:szCs w:val="28"/>
        </w:rPr>
        <w:t>ych  sytuacjach nie wykluczamy pomocy</w:t>
      </w:r>
      <w:r w:rsidRPr="00307675">
        <w:rPr>
          <w:rFonts w:ascii="Times New Roman" w:hAnsi="Times New Roman" w:cs="Times New Roman"/>
          <w:sz w:val="24"/>
          <w:szCs w:val="28"/>
        </w:rPr>
        <w:t xml:space="preserve"> przedstawiciela  Urzędu Gminy Starcza.</w:t>
      </w: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CB0271" w:rsidRPr="00CB0271" w:rsidRDefault="00CB0271" w:rsidP="00BD1A4A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0271">
        <w:rPr>
          <w:rFonts w:ascii="Times New Roman" w:hAnsi="Times New Roman" w:cs="Times New Roman"/>
          <w:sz w:val="28"/>
          <w:szCs w:val="28"/>
        </w:rPr>
        <w:t xml:space="preserve">3. 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3.5.6 SIWZ Zamawiający zobowiązuje Wykonawcę do odbioru w terminach ustalonych w rocznym harmonogramie zarówno niesegregowanych odpadów komunalnych  jak również odpadów segregowanych wystawionych przed każdą nieruchomością . Domagamy się zmiany okresu na jaki należy sporządzić  harmonogramy z rocznych na </w:t>
      </w:r>
      <w:r w:rsidRPr="00CB0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harmonogramy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kwartalne</w:t>
      </w:r>
      <w:r w:rsid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nieczystości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Prośba nasza podyktowana jest m.in. zmianami wynikającymi ze zwiększeniem punktów odbiorowych odpadów lub </w:t>
      </w:r>
      <w:r w:rsid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spadków 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możliwością jego weryfikacji oraz dopas</w:t>
      </w:r>
      <w:r w:rsid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do rzeczywistych potrzeb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Krótsze terminy ustalenia harmonogramów pozwolą na </w:t>
      </w:r>
      <w:r w:rsid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ewentualnych korekt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przesunięć punktów adresowych spowodowanych np.  dużymi odległoś</w:t>
      </w:r>
      <w:r w:rsid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ciami pomiędzy nieruchomościami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też innymi przyczynami mogącymi wystąpić w trakcie realizacji  usługi  , a niemożliwymi do 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ustalenia przed sporządzeniem takich harmonogramów. Dlatego też kwartalne harmonogramy pozwolą na dokonanie ewentualnych poprawek i dopasowane do potrzeb bez dodatkowego informowania mieszkańca o zmianie terminów wywozu a jedynie poprzez przekazanie kolejnego k</w:t>
      </w:r>
      <w:r w:rsid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wartalnego harmonogramu wywozów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CB0271" w:rsidRDefault="00CB0271" w:rsidP="00CB0271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7BFD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CB0271" w:rsidRPr="00307675" w:rsidRDefault="006A302C" w:rsidP="00CB0271">
      <w:pPr>
        <w:pStyle w:val="Akapitzlist"/>
        <w:ind w:left="0"/>
        <w:rPr>
          <w:rFonts w:ascii="Times New Roman" w:hAnsi="Times New Roman" w:cs="Times New Roman"/>
          <w:sz w:val="24"/>
          <w:szCs w:val="28"/>
        </w:rPr>
      </w:pPr>
      <w:r w:rsidRPr="00307675">
        <w:rPr>
          <w:rFonts w:ascii="Times New Roman" w:hAnsi="Times New Roman" w:cs="Times New Roman"/>
          <w:sz w:val="24"/>
          <w:szCs w:val="28"/>
        </w:rPr>
        <w:t xml:space="preserve">Zamawiający wymaga przedłożenia rocznego harmonogramu wywozu odpadów  </w:t>
      </w:r>
      <w:r w:rsidR="00792C6D" w:rsidRPr="00307675">
        <w:rPr>
          <w:rFonts w:ascii="Times New Roman" w:hAnsi="Times New Roman" w:cs="Times New Roman"/>
          <w:sz w:val="24"/>
          <w:szCs w:val="28"/>
        </w:rPr>
        <w:t>z terenu Gminy Starcza, co nie wyklucza ewentualnych jego modyfikacji.</w:t>
      </w: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CB0271" w:rsidRPr="00DC27BC" w:rsidRDefault="00CB0271" w:rsidP="00CB0271">
      <w:pPr>
        <w:jc w:val="both"/>
        <w:rPr>
          <w:rFonts w:ascii="Times New Roman" w:hAnsi="Times New Roman" w:cs="Times New Roman"/>
          <w:sz w:val="24"/>
        </w:rPr>
      </w:pPr>
      <w:r w:rsidRPr="00DC27BC">
        <w:rPr>
          <w:rFonts w:ascii="Times New Roman" w:hAnsi="Times New Roman" w:cs="Times New Roman"/>
          <w:sz w:val="28"/>
          <w:szCs w:val="28"/>
        </w:rPr>
        <w:t>4</w:t>
      </w:r>
      <w:r w:rsidRPr="00DC27BC">
        <w:rPr>
          <w:rFonts w:ascii="Times New Roman" w:hAnsi="Times New Roman" w:cs="Times New Roman"/>
          <w:sz w:val="32"/>
          <w:szCs w:val="28"/>
        </w:rPr>
        <w:t xml:space="preserve">. </w:t>
      </w:r>
      <w:r w:rsidRPr="00DC27BC">
        <w:rPr>
          <w:rFonts w:ascii="Times New Roman" w:hAnsi="Times New Roman" w:cs="Times New Roman"/>
          <w:sz w:val="24"/>
        </w:rPr>
        <w:t xml:space="preserve">W rozdziale 3.5.7 SIWZ Zamawiający zobowiązuje Wykonawcę do ponoszenia całkowitej odpowiedzialności za prawidłową  gospodarkę odpadami , zgodnie z obowiązującymi przepisami . W szczególności w zakresie odbioru , transportu i zagospodarowania odpadów oraz osiągnięcia  odpowiednich poziomów  recyklingu, przygotowania  do ponownego użycia </w:t>
      </w:r>
      <w:r w:rsidR="00DC27BC">
        <w:rPr>
          <w:rFonts w:ascii="Times New Roman" w:hAnsi="Times New Roman" w:cs="Times New Roman"/>
          <w:sz w:val="24"/>
        </w:rPr>
        <w:t xml:space="preserve">  </w:t>
      </w:r>
      <w:r w:rsidRPr="00DC27BC">
        <w:rPr>
          <w:rFonts w:ascii="Times New Roman" w:hAnsi="Times New Roman" w:cs="Times New Roman"/>
          <w:sz w:val="24"/>
        </w:rPr>
        <w:t xml:space="preserve"> i odzysku innymi metodami  oraz ograniczenie masy  odpadów komunalnych ulegających biodegradacji przekazywanych do składowania , zgodnie z zapisami ustawy z dnia 13 września 1996r. o utrzymaniu czystości i porządku w gminach  (Dz. U. z 2013r. poz.1399 z </w:t>
      </w:r>
      <w:proofErr w:type="spellStart"/>
      <w:r w:rsidRPr="00DC27BC">
        <w:rPr>
          <w:rFonts w:ascii="Times New Roman" w:hAnsi="Times New Roman" w:cs="Times New Roman"/>
          <w:sz w:val="24"/>
        </w:rPr>
        <w:t>późn</w:t>
      </w:r>
      <w:proofErr w:type="spellEnd"/>
      <w:r w:rsidRPr="00DC27BC">
        <w:rPr>
          <w:rFonts w:ascii="Times New Roman" w:hAnsi="Times New Roman" w:cs="Times New Roman"/>
          <w:sz w:val="24"/>
        </w:rPr>
        <w:t>. zm.</w:t>
      </w:r>
    </w:p>
    <w:p w:rsidR="00CB0271" w:rsidRPr="00DC27BC" w:rsidRDefault="00CB0271" w:rsidP="00CB0271">
      <w:pPr>
        <w:spacing w:before="200"/>
        <w:jc w:val="both"/>
        <w:rPr>
          <w:rFonts w:ascii="Times New Roman" w:hAnsi="Times New Roman" w:cs="Times New Roman"/>
          <w:sz w:val="24"/>
        </w:rPr>
      </w:pPr>
      <w:r w:rsidRPr="00DC27BC">
        <w:rPr>
          <w:rFonts w:ascii="Times New Roman" w:hAnsi="Times New Roman" w:cs="Times New Roman"/>
          <w:color w:val="000000"/>
          <w:sz w:val="24"/>
          <w:shd w:val="clear" w:color="auto" w:fill="FFFFFF"/>
        </w:rPr>
        <w:t>Po pierwsze zgodnie z art. 3b w związku z art. 3c ustawy o utrzymaniu czystości i porządku gminach do osiągnięcia odpowiednich poziomów odzysku oraz do ograniczenia masy odpadów komunalnych ulegających biodegradacji i przekazywanych do składowania zobowiązana jest Gmina.  Wobec powyższego prosimy o usunięcie w/w zapisu.</w:t>
      </w:r>
      <w:r w:rsidRPr="00DC27BC">
        <w:rPr>
          <w:rFonts w:ascii="Times New Roman" w:hAnsi="Times New Roman" w:cs="Times New Roman"/>
          <w:sz w:val="24"/>
        </w:rPr>
        <w:t xml:space="preserve">                 </w:t>
      </w:r>
    </w:p>
    <w:p w:rsidR="00CB0271" w:rsidRPr="00DC27BC" w:rsidRDefault="00CB0271" w:rsidP="00CB0271">
      <w:pPr>
        <w:jc w:val="both"/>
        <w:rPr>
          <w:rFonts w:ascii="Times New Roman" w:hAnsi="Times New Roman" w:cs="Times New Roman"/>
          <w:b/>
          <w:sz w:val="24"/>
        </w:rPr>
      </w:pPr>
      <w:r w:rsidRPr="00DC27BC">
        <w:rPr>
          <w:rFonts w:ascii="Times New Roman" w:hAnsi="Times New Roman" w:cs="Times New Roman"/>
          <w:b/>
          <w:sz w:val="24"/>
        </w:rPr>
        <w:t>Domagamy się kategorycznie usunięcia tego zapisu i zdjęcia z Wykonawcy tych obowiązków  bo to przecież Zamawiający  odpowiada za osiągnięcie o</w:t>
      </w:r>
      <w:r w:rsidR="00DC27BC">
        <w:rPr>
          <w:rFonts w:ascii="Times New Roman" w:hAnsi="Times New Roman" w:cs="Times New Roman"/>
          <w:b/>
          <w:sz w:val="24"/>
        </w:rPr>
        <w:t>dpowiednich poziomów recyklingu</w:t>
      </w:r>
      <w:r w:rsidRPr="00DC27BC">
        <w:rPr>
          <w:rFonts w:ascii="Times New Roman" w:hAnsi="Times New Roman" w:cs="Times New Roman"/>
          <w:b/>
          <w:sz w:val="24"/>
        </w:rPr>
        <w:t>, zgodnie z obowiązującymi przepisami , gdyż to Gmina jest właścicielem odpadów i Wykonawca nie ma możliwości wpływu na poziomy odzysku .</w:t>
      </w:r>
    </w:p>
    <w:p w:rsidR="00CB0271" w:rsidRPr="00DC27BC" w:rsidRDefault="00CB0271" w:rsidP="00CB0271">
      <w:pPr>
        <w:jc w:val="both"/>
        <w:rPr>
          <w:rFonts w:ascii="Times New Roman" w:hAnsi="Times New Roman" w:cs="Times New Roman"/>
          <w:sz w:val="24"/>
        </w:rPr>
      </w:pPr>
      <w:r w:rsidRPr="00DC27BC">
        <w:rPr>
          <w:rFonts w:ascii="Times New Roman" w:hAnsi="Times New Roman" w:cs="Times New Roman"/>
          <w:sz w:val="24"/>
        </w:rPr>
        <w:t>Ponadto wprowadzenie zapisu zobowiązującego Wykonawcę (podmiot odbierający odpady komunalne) do zapewnienia osiągnięcia odpowiednich poziomów recyklingu, przygotowania do ponownego użycia i odzysku innymi metodami oraz ograniczenia masy odpadów komunalnych ulegających biodegradacji przekazywanych do składowania zgodnie z art. 3 ust. 2 pkt. 7., art. 3b i art. 3 c ustawy z dnia 13 września 1996r. o utrzymaniu czystości i porządku w gminach oraz Rozporządzeń Ministra Środowiska pozostaje w sprzeczności z zapisami ustawy z dnia 13 września 1996r. o utrzymaniu czystości i porządku w gminach, gdyż ustawa wskazuje, że wymienione powyżej obowiązki należą do zadań gminy. Zgodnie z brzmieniem art. 9g w/w ustawy podmiot odbierający odpady komunalne od właścicieli nieruchomości, który ma zawartą z gminą umowę na odbieranie odpadów komunalnych  nie jest obowiązany do osiągnięcia w danym roku kalendarzowym w odniesieniu do masy odebranych przez siebie odpadów komunalnych poziomów recyklingu, przygotowania do ponownego użycia i odzysku innymi metodami oraz ograniczenia masy odpadów komunalnych ulegających biodegradacji przekazywanych do składowania.</w:t>
      </w:r>
    </w:p>
    <w:p w:rsidR="00CB0271" w:rsidRPr="00DC27BC" w:rsidRDefault="00CB0271" w:rsidP="00CB0271">
      <w:pPr>
        <w:jc w:val="both"/>
        <w:rPr>
          <w:rFonts w:ascii="Times New Roman" w:hAnsi="Times New Roman" w:cs="Times New Roman"/>
          <w:sz w:val="24"/>
        </w:rPr>
      </w:pPr>
      <w:r w:rsidRPr="00DC27BC">
        <w:rPr>
          <w:rFonts w:ascii="Times New Roman" w:hAnsi="Times New Roman" w:cs="Times New Roman"/>
          <w:sz w:val="24"/>
        </w:rPr>
        <w:lastRenderedPageBreak/>
        <w:t>Ustawodawca formułując zapis art. 3 ust. 2 pkt. 7., art. 3b i art. 3c ustawy z dnia 13 września 1996r. o utrzymaniu czystości i porządku w gminach wskazał w jaki sposób gmina ma osiągać określone poziomy recyklingu, odzysku, czy ograniczenia w składowaniu odpadów ulegających biodegradacji poprzez określenie do jakiego typu instalacji odpady mają być przekazywane przez podmiot odbierający odpady komunalne na podstawie umowy zawartej z gminą (odpady komunalne zmieszane, odpady zielone ulegające biodegradacji do instalacji regionalnej, odpady selektywnie zbierane do instalacji odzysku lub unieszkodliwiania odpadów zgodnie z hierarchią postępowania z odpadami określoną w art. 7 ustawy z dnia 14 grudnia 2012r. o odpadach.</w:t>
      </w:r>
    </w:p>
    <w:p w:rsidR="00CB0271" w:rsidRPr="00DC27BC" w:rsidRDefault="00CB0271" w:rsidP="00CB0271">
      <w:pPr>
        <w:jc w:val="both"/>
        <w:rPr>
          <w:rFonts w:ascii="Times New Roman" w:hAnsi="Times New Roman" w:cs="Times New Roman"/>
          <w:sz w:val="24"/>
        </w:rPr>
      </w:pPr>
      <w:r w:rsidRPr="00DC27BC">
        <w:rPr>
          <w:rFonts w:ascii="Times New Roman" w:hAnsi="Times New Roman" w:cs="Times New Roman"/>
          <w:sz w:val="24"/>
        </w:rPr>
        <w:t xml:space="preserve">Obowiązek przekazywania przez Wykonawcę określonych rodzajów odpadów do odpowiedniej instalacji zawarty jest w rozdziale 3.4.2 punkt 1 i 2  SIWZ . Takie działanie zapewnia osiągnięcie odpowiednich poziomów odzysku i recyklingu oraz ograniczenia ilości składowanych odpadów ulegających  biodegradacji przez gminę, dlatego uważamy jak na wstępie , że </w:t>
      </w:r>
      <w:r w:rsidRPr="00DC27BC">
        <w:rPr>
          <w:rFonts w:ascii="Times New Roman" w:hAnsi="Times New Roman" w:cs="Times New Roman"/>
          <w:b/>
          <w:i/>
          <w:sz w:val="24"/>
          <w:u w:val="single"/>
        </w:rPr>
        <w:t>zapis  powinien zostać usunięty</w:t>
      </w:r>
      <w:r w:rsidRPr="00DC27BC">
        <w:rPr>
          <w:rFonts w:ascii="Times New Roman" w:hAnsi="Times New Roman" w:cs="Times New Roman"/>
          <w:b/>
          <w:sz w:val="24"/>
        </w:rPr>
        <w:t>.</w:t>
      </w:r>
      <w:r w:rsidRPr="00DC27BC">
        <w:rPr>
          <w:rFonts w:ascii="Times New Roman" w:hAnsi="Times New Roman" w:cs="Times New Roman"/>
          <w:sz w:val="24"/>
        </w:rPr>
        <w:t xml:space="preserve"> </w:t>
      </w:r>
    </w:p>
    <w:p w:rsidR="00CB0271" w:rsidRPr="00CB0271" w:rsidRDefault="00CB0271" w:rsidP="00CB0271">
      <w:pPr>
        <w:jc w:val="both"/>
        <w:rPr>
          <w:rFonts w:ascii="Times New Roman" w:hAnsi="Times New Roman" w:cs="Times New Roman"/>
          <w:b/>
          <w:sz w:val="28"/>
        </w:rPr>
      </w:pPr>
      <w:r w:rsidRPr="00CB0271">
        <w:rPr>
          <w:rFonts w:ascii="Times New Roman" w:hAnsi="Times New Roman" w:cs="Times New Roman"/>
          <w:b/>
          <w:sz w:val="28"/>
        </w:rPr>
        <w:t>Odpowiedź:</w:t>
      </w:r>
    </w:p>
    <w:p w:rsidR="00CB0271" w:rsidRPr="00307675" w:rsidRDefault="00BB3E32" w:rsidP="00CB0271">
      <w:pPr>
        <w:jc w:val="both"/>
        <w:rPr>
          <w:rFonts w:ascii="Times New Roman" w:hAnsi="Times New Roman" w:cs="Times New Roman"/>
          <w:sz w:val="24"/>
        </w:rPr>
      </w:pPr>
      <w:r w:rsidRPr="00307675">
        <w:rPr>
          <w:rFonts w:ascii="Times New Roman" w:hAnsi="Times New Roman" w:cs="Times New Roman"/>
          <w:sz w:val="24"/>
        </w:rPr>
        <w:t>Zamawiający dokonując</w:t>
      </w:r>
      <w:r w:rsidR="005D1EFE" w:rsidRPr="00307675">
        <w:rPr>
          <w:rFonts w:ascii="Times New Roman" w:hAnsi="Times New Roman" w:cs="Times New Roman"/>
          <w:sz w:val="24"/>
        </w:rPr>
        <w:t xml:space="preserve"> wyboru Wykonawcy  zobowiązuje go do</w:t>
      </w:r>
      <w:r w:rsidR="00D003CE" w:rsidRPr="00307675">
        <w:rPr>
          <w:rFonts w:ascii="Times New Roman" w:hAnsi="Times New Roman" w:cs="Times New Roman"/>
          <w:sz w:val="24"/>
        </w:rPr>
        <w:t xml:space="preserve"> przestrzegania  odbioru odpadów w </w:t>
      </w:r>
      <w:r w:rsidRPr="00307675">
        <w:rPr>
          <w:rFonts w:ascii="Times New Roman" w:hAnsi="Times New Roman" w:cs="Times New Roman"/>
          <w:sz w:val="24"/>
        </w:rPr>
        <w:t xml:space="preserve">taki sposób, </w:t>
      </w:r>
      <w:r w:rsidR="00D003CE" w:rsidRPr="00307675">
        <w:rPr>
          <w:rFonts w:ascii="Times New Roman" w:hAnsi="Times New Roman" w:cs="Times New Roman"/>
          <w:sz w:val="24"/>
        </w:rPr>
        <w:t>aby G</w:t>
      </w:r>
      <w:r w:rsidR="004749DE">
        <w:rPr>
          <w:rFonts w:ascii="Times New Roman" w:hAnsi="Times New Roman" w:cs="Times New Roman"/>
          <w:sz w:val="24"/>
        </w:rPr>
        <w:t>mina mogła osiągnąć poziom recyk</w:t>
      </w:r>
      <w:r w:rsidR="00D003CE" w:rsidRPr="00307675">
        <w:rPr>
          <w:rFonts w:ascii="Times New Roman" w:hAnsi="Times New Roman" w:cs="Times New Roman"/>
          <w:sz w:val="24"/>
        </w:rPr>
        <w:t>lingu</w:t>
      </w:r>
      <w:r w:rsidR="005D1EFE" w:rsidRPr="00307675">
        <w:rPr>
          <w:rFonts w:ascii="Times New Roman" w:hAnsi="Times New Roman" w:cs="Times New Roman"/>
          <w:sz w:val="24"/>
        </w:rPr>
        <w:t xml:space="preserve"> </w:t>
      </w:r>
      <w:r w:rsidR="00D003CE" w:rsidRPr="00307675">
        <w:rPr>
          <w:rFonts w:ascii="Times New Roman" w:hAnsi="Times New Roman" w:cs="Times New Roman"/>
          <w:sz w:val="24"/>
        </w:rPr>
        <w:t xml:space="preserve">zgodnie z  ustawą </w:t>
      </w:r>
      <w:r w:rsidR="00C83A9C">
        <w:rPr>
          <w:rFonts w:ascii="Times New Roman" w:hAnsi="Times New Roman" w:cs="Times New Roman"/>
          <w:sz w:val="24"/>
        </w:rPr>
        <w:t xml:space="preserve">                 </w:t>
      </w:r>
      <w:r w:rsidR="005D1EFE" w:rsidRPr="00307675">
        <w:rPr>
          <w:rFonts w:ascii="Times New Roman" w:hAnsi="Times New Roman" w:cs="Times New Roman"/>
          <w:sz w:val="24"/>
        </w:rPr>
        <w:t xml:space="preserve"> </w:t>
      </w:r>
      <w:r w:rsidRPr="00307675">
        <w:rPr>
          <w:rFonts w:ascii="Times New Roman" w:hAnsi="Times New Roman" w:cs="Times New Roman"/>
          <w:sz w:val="24"/>
        </w:rPr>
        <w:t xml:space="preserve">o </w:t>
      </w:r>
      <w:r w:rsidR="00D003CE" w:rsidRPr="00307675">
        <w:rPr>
          <w:rFonts w:ascii="Times New Roman" w:hAnsi="Times New Roman" w:cs="Times New Roman"/>
          <w:sz w:val="24"/>
        </w:rPr>
        <w:t xml:space="preserve">utrzymaniu czystości i porządku w gminach.  </w:t>
      </w:r>
    </w:p>
    <w:p w:rsidR="00CB0271" w:rsidRPr="00CB0271" w:rsidRDefault="00CB0271" w:rsidP="00CB0271">
      <w:pPr>
        <w:jc w:val="both"/>
        <w:rPr>
          <w:rFonts w:ascii="Times New Roman" w:hAnsi="Times New Roman" w:cs="Times New Roman"/>
          <w:b/>
          <w:sz w:val="28"/>
        </w:rPr>
      </w:pPr>
      <w:r w:rsidRPr="00CB0271">
        <w:rPr>
          <w:rFonts w:ascii="Times New Roman" w:hAnsi="Times New Roman" w:cs="Times New Roman"/>
          <w:b/>
          <w:sz w:val="28"/>
        </w:rPr>
        <w:t>Zapytanie:</w:t>
      </w:r>
    </w:p>
    <w:p w:rsidR="00CB0271" w:rsidRPr="00CB0271" w:rsidRDefault="00CB0271" w:rsidP="00CB02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7BC">
        <w:rPr>
          <w:rFonts w:ascii="Times New Roman" w:hAnsi="Times New Roman" w:cs="Times New Roman"/>
          <w:sz w:val="24"/>
          <w:szCs w:val="28"/>
        </w:rPr>
        <w:t xml:space="preserve">5. 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3.5.11 SIWZ Zamawiający zobowiązuje Wykonawcę do dostarczania Zamawiającemu w wersji papierowej i elektronicznej sprawozdań kwartalnych  o jakich mowa w art.9n ustawy o utrzymaniu 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czystości i porządku w gminach. 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Nadmieniamy , że zgodnie 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art.9n ust. 1-3 ustawy z dnia 13.09.1996r. o utrzymaniu czystości  i porządku w gminach  ( </w:t>
      </w:r>
      <w:proofErr w:type="spellStart"/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2013r. poz. 1399 z </w:t>
      </w:r>
      <w:proofErr w:type="spellStart"/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) oraz z Rozporządzeniem  Ministra Środowiska  z dnia 15 maja 2012r. (Dz.U. z 2012r. poz.630) sprawozdania  należy przekazywać </w:t>
      </w:r>
      <w:r w:rsidRPr="00CB0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terminie do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końca miesiąca następującego  po upływie półrocza , którego dotyczą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Zamawiający winien  nanieść poprawki w  przedmiotowym tekście SIWZ  oraz w Załączniku  Nr 2  w § 2 pkt.12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stanowiącym wzór umowy 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0271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CB0271" w:rsidRPr="00307675" w:rsidRDefault="00792C6D" w:rsidP="00C552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07675">
        <w:rPr>
          <w:rFonts w:ascii="Times New Roman" w:hAnsi="Times New Roman" w:cs="Times New Roman"/>
          <w:sz w:val="24"/>
          <w:szCs w:val="28"/>
        </w:rPr>
        <w:t xml:space="preserve">Zamawiający dokona modyfikacji SIWZ  dotyczącej terminu składania sprawozdań o jakich mowa w art. 9n ustawy o utrzymaniu  czystości i porządku w gminach. </w:t>
      </w: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7675" w:rsidRDefault="00307675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CB0271" w:rsidRPr="00CB0271" w:rsidRDefault="00CB0271" w:rsidP="00CB02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7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3.5.15 SIWZ Zamawiający zobowiązuje Wykonawcę do odpowiedzialności  za szkody w majątku Zamawiającego  lub osób trzecich  spowodowane odbiorem odpadów  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zawinionych przez Wykonawcę </w:t>
      </w:r>
    </w:p>
    <w:p w:rsidR="00CB0271" w:rsidRPr="00CB0271" w:rsidRDefault="00CB0271" w:rsidP="00CB0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Powyższy zapis rodzi obawy nadinterpretacji  wymienionej  treści, gdyż nie został określony rodzaj i zakres zdarzeń objętych ta odpowiedzialnością. </w:t>
      </w:r>
      <w:r w:rsidRPr="00CB02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Zgodnie z obowiązującym w trakcie realizacji zamówienia publicznego art. 415 k.c. kto z winy swej wyrządził drugiemu szkodę, obowiązany jest do jej naprawienia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B0271" w:rsidRPr="00CB0271" w:rsidRDefault="00CB0271" w:rsidP="00CB0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odpowiedzialność Wykonawcy może powstać tylko przy udziale jego winy. Wobec powyższego istnieje konieczność doprecyzowania zapisu w tym punkcie do określenia przedmiotu zamówienia do treści: </w:t>
      </w:r>
      <w:r w:rsidRPr="00CB0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„Wykonawca ponosi pełną odpowiedzialność wobec Zamawiającego i osób trzecich za szkody  </w:t>
      </w:r>
      <w:r w:rsidRPr="00CB02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udokumentowane</w:t>
      </w:r>
      <w:r w:rsidRPr="00CB0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mieniu i zdrowiu osób trzecich , powstałe podczas i w związku z realizacją przedmiotu umowy, </w:t>
      </w:r>
      <w:r w:rsidRPr="00CB02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a powstałe</w:t>
      </w:r>
      <w:r w:rsidR="00DC27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                           </w:t>
      </w:r>
      <w:r w:rsidRPr="00CB02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z wyłącznej winy Wykonawcy  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lub wykreślenie tego zapisu w całości . </w:t>
      </w: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CB0271" w:rsidRPr="00CB0271" w:rsidRDefault="00CB0271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0271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792C6D" w:rsidRPr="00307675" w:rsidRDefault="00792C6D" w:rsidP="00792C6D">
      <w:pPr>
        <w:pStyle w:val="Akapitzlist"/>
        <w:ind w:left="0"/>
        <w:rPr>
          <w:rFonts w:ascii="Times New Roman" w:hAnsi="Times New Roman" w:cs="Times New Roman"/>
          <w:sz w:val="24"/>
          <w:szCs w:val="28"/>
        </w:rPr>
      </w:pPr>
      <w:r w:rsidRPr="00307675">
        <w:rPr>
          <w:rFonts w:ascii="Times New Roman" w:hAnsi="Times New Roman" w:cs="Times New Roman"/>
          <w:sz w:val="24"/>
          <w:szCs w:val="28"/>
        </w:rPr>
        <w:t>Zamawiający nie wyraża zgody na zmianę zapisu w SIWZ.</w:t>
      </w: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CB0271" w:rsidRDefault="00CB0271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0271">
        <w:rPr>
          <w:rFonts w:ascii="Times New Roman" w:hAnsi="Times New Roman" w:cs="Times New Roman"/>
          <w:b/>
          <w:sz w:val="28"/>
          <w:szCs w:val="28"/>
        </w:rPr>
        <w:t xml:space="preserve">Zapytanie: </w:t>
      </w:r>
    </w:p>
    <w:p w:rsidR="00CB0271" w:rsidRPr="00CB0271" w:rsidRDefault="00CB0271" w:rsidP="00CB0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4.1.1 SIWZ Zamawiający przewiduje  możliwość wprowadzenia istotnych zmian umowy w przy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>padku, gdy konieczność zmiany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 zakresie wysokości wynagrodzenia  , zawiązana jest ze zmianą powszechnie obowiązujących  przepisów prawa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np. w zakresie zmiany wysokości stawki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datku VAT). Nasze pytanie brzmi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Zamawiający dopuszcza taką zmianę  m.in. w przypadkach :</w:t>
      </w:r>
    </w:p>
    <w:p w:rsidR="00CB0271" w:rsidRPr="00CB0271" w:rsidRDefault="00CB0271" w:rsidP="00CB0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a.  w zakresie terminu , częstotliwości  usług  i  sposobu wykonywania Umowy  w przypadku  gdy niezbędna jest zmiana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 wykonania lub terminu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, częstotliwości realizacji Przedmiotu  Umowy w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 prawidłowego wykonania Umowy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0271" w:rsidRPr="00CB0271" w:rsidRDefault="00CB0271" w:rsidP="00CB0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b. w zakresie zwięk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szenia wynagrodzenia Wykonawcy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określonego i zasad tego wynagrodzenia w przypadku zwięks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zakresu Przedmiotu Umowy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0271" w:rsidRPr="00CB0271" w:rsidRDefault="00CB0271" w:rsidP="00CB0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c.  zmiany wyso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kości opłaty tzw. środowiskowej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0271" w:rsidRPr="00CB0271" w:rsidRDefault="00CB0271" w:rsidP="00CB0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 zmiany stawek ( opłat)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odpadów do RIPOK itp.</w:t>
      </w:r>
      <w:r w:rsidRPr="00CB0271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BD1A4A" w:rsidRDefault="00BD1A4A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0271" w:rsidRDefault="00BD1A4A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BD1A4A" w:rsidRPr="00307675" w:rsidRDefault="00792C6D" w:rsidP="00C552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07675">
        <w:rPr>
          <w:rFonts w:ascii="Times New Roman" w:hAnsi="Times New Roman" w:cs="Times New Roman"/>
          <w:sz w:val="24"/>
          <w:szCs w:val="28"/>
        </w:rPr>
        <w:t>Ustalenie  wynagrodzenia w formie ryczałtu zgodnie z art.  63</w:t>
      </w:r>
      <w:r w:rsidR="009D4DC1" w:rsidRPr="00307675">
        <w:rPr>
          <w:rFonts w:ascii="Times New Roman" w:hAnsi="Times New Roman" w:cs="Times New Roman"/>
          <w:sz w:val="24"/>
          <w:szCs w:val="28"/>
        </w:rPr>
        <w:t>2 § 1 Kodeksu cywilnego zakłada</w:t>
      </w:r>
      <w:r w:rsidRPr="00307675">
        <w:rPr>
          <w:rFonts w:ascii="Times New Roman" w:hAnsi="Times New Roman" w:cs="Times New Roman"/>
          <w:sz w:val="24"/>
          <w:szCs w:val="28"/>
        </w:rPr>
        <w:t>, iż p</w:t>
      </w:r>
      <w:r w:rsidR="009D4DC1" w:rsidRPr="00307675">
        <w:rPr>
          <w:rFonts w:ascii="Times New Roman" w:hAnsi="Times New Roman" w:cs="Times New Roman"/>
          <w:sz w:val="24"/>
          <w:szCs w:val="28"/>
        </w:rPr>
        <w:t>rzyjmujący zamówienie nie może żą</w:t>
      </w:r>
      <w:r w:rsidRPr="00307675">
        <w:rPr>
          <w:rFonts w:ascii="Times New Roman" w:hAnsi="Times New Roman" w:cs="Times New Roman"/>
          <w:sz w:val="24"/>
          <w:szCs w:val="28"/>
        </w:rPr>
        <w:t>dać podwyższenia wynagrodzenia chociażby w czasie zawarcia umowy nie można było przewidzieć rozmiaru lub kosztów prac</w:t>
      </w:r>
      <w:r w:rsidR="001855D7" w:rsidRPr="00307675">
        <w:rPr>
          <w:rFonts w:ascii="Times New Roman" w:hAnsi="Times New Roman" w:cs="Times New Roman"/>
          <w:sz w:val="24"/>
          <w:szCs w:val="28"/>
        </w:rPr>
        <w:t>. Zama</w:t>
      </w:r>
      <w:r w:rsidR="00A07629">
        <w:rPr>
          <w:rFonts w:ascii="Times New Roman" w:hAnsi="Times New Roman" w:cs="Times New Roman"/>
          <w:sz w:val="24"/>
          <w:szCs w:val="28"/>
        </w:rPr>
        <w:t>wiający ponosi ryzyko, ż</w:t>
      </w:r>
      <w:r w:rsidR="001855D7" w:rsidRPr="00307675">
        <w:rPr>
          <w:rFonts w:ascii="Times New Roman" w:hAnsi="Times New Roman" w:cs="Times New Roman"/>
          <w:sz w:val="24"/>
          <w:szCs w:val="28"/>
        </w:rPr>
        <w:t xml:space="preserve">e jego wynagrodzenie nie pokryje nakładu pracy. Wynagrodzenie ryczałtowe po zawarciu umowy nie może ulec zmianie. Jedynie zgodnie z art. 632 § 2 Kodeksu </w:t>
      </w:r>
      <w:r w:rsidR="009D4DC1" w:rsidRPr="00307675">
        <w:rPr>
          <w:rFonts w:ascii="Times New Roman" w:hAnsi="Times New Roman" w:cs="Times New Roman"/>
          <w:sz w:val="24"/>
          <w:szCs w:val="28"/>
        </w:rPr>
        <w:t>cywilnego, jeżeli w skutek zmiany okoliczności, których</w:t>
      </w:r>
      <w:r w:rsidR="001855D7" w:rsidRPr="00307675">
        <w:rPr>
          <w:rFonts w:ascii="Times New Roman" w:hAnsi="Times New Roman" w:cs="Times New Roman"/>
          <w:sz w:val="24"/>
          <w:szCs w:val="28"/>
        </w:rPr>
        <w:t xml:space="preserve"> nie można było przewidzieć wy</w:t>
      </w:r>
      <w:r w:rsidR="009D4DC1" w:rsidRPr="00307675">
        <w:rPr>
          <w:rFonts w:ascii="Times New Roman" w:hAnsi="Times New Roman" w:cs="Times New Roman"/>
          <w:sz w:val="24"/>
          <w:szCs w:val="28"/>
        </w:rPr>
        <w:t>konanie umowy</w:t>
      </w:r>
      <w:r w:rsidR="001855D7" w:rsidRPr="00307675">
        <w:rPr>
          <w:rFonts w:ascii="Times New Roman" w:hAnsi="Times New Roman" w:cs="Times New Roman"/>
          <w:sz w:val="24"/>
          <w:szCs w:val="28"/>
        </w:rPr>
        <w:t xml:space="preserve"> groziłoby</w:t>
      </w:r>
      <w:r w:rsidR="004749DE">
        <w:rPr>
          <w:rFonts w:ascii="Times New Roman" w:hAnsi="Times New Roman" w:cs="Times New Roman"/>
          <w:sz w:val="24"/>
          <w:szCs w:val="28"/>
        </w:rPr>
        <w:t xml:space="preserve"> przyjmującemu zamówienie rażącą stratą są</w:t>
      </w:r>
      <w:r w:rsidR="001855D7" w:rsidRPr="00307675">
        <w:rPr>
          <w:rFonts w:ascii="Times New Roman" w:hAnsi="Times New Roman" w:cs="Times New Roman"/>
          <w:sz w:val="24"/>
          <w:szCs w:val="28"/>
        </w:rPr>
        <w:t>d może podwyższyć ryczałt lub rozwiązać umowę.</w:t>
      </w:r>
      <w:r w:rsidR="004749DE">
        <w:rPr>
          <w:rFonts w:ascii="Times New Roman" w:hAnsi="Times New Roman" w:cs="Times New Roman"/>
          <w:sz w:val="24"/>
          <w:szCs w:val="28"/>
        </w:rPr>
        <w:t xml:space="preserve"> W związku z tym Zamawiający nie  dopuszcza  żadnych zmian  w umowie, z wyjątkiem  przewidzianych w SIWZ.  </w:t>
      </w:r>
    </w:p>
    <w:p w:rsidR="00792C6D" w:rsidRDefault="00792C6D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49DE" w:rsidRDefault="004749DE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49DE" w:rsidRDefault="004749DE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1A4A" w:rsidRDefault="00BD1A4A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Zapytanie: 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5.4 SIWZ Zamawiający opisuje sposób dokonania oceny spełnienia warunków  udziału w postępowaniu  poprzez m.in. posiadanie  aktualnego zezwolenia  na prowadzenia działalności w zakresie odzysku lub unieszkodliwiania  odpadów komunalnych  lub gotowość  przyjęcia odpadów  komunalnych  przez przedsiębiorcę prowadzącego działalność  w zakresie  odzysku lub unieszkodliwiania odpadów . Miejsca odzysku 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>lub unieszkodliwiania  odpadów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wyżej powinny  spełniać warunki określone  w ustawie  z dnia 14 grudnia 2012r. o odpadach  i ustawie  z dnia 13 września 1996r. o utrzymaniu czystości i porządku w gminach .Co prawda część kodów odpadów została określona  przez Zamawiającego w SIWZ, ale pod jakimi kodami należy odbierać odpady gromadzone w PSZOK np.: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przeterminowane leki i chemikalia,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2. zużyte baterie i akumulatory ,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3. zużyty sprzęt elektryczny i elektroniczny,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4. odpady z budowy  , remontów i demontażu obiektó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>w budowlanych  - gruz budowlany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szkło , drewno , materiały pokryciowe ( np. odpadowa papa ) , materiały izolacyjne                     </w:t>
      </w:r>
    </w:p>
    <w:p w:rsidR="00BD1A4A" w:rsidRPr="00BD1A4A" w:rsidRDefault="00DC27BC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</w:t>
      </w:r>
      <w:r w:rsidR="00BD1A4A"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np. wełna , styropian)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zużyte opony 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inne odpady niebezpieczne </w:t>
      </w:r>
    </w:p>
    <w:p w:rsidR="00DC27BC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Odpady wielkogabarytowe  – w celu uniknięcia jakichkolwiek niedomówień prosimy 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DC27BC" w:rsidRDefault="00DC27BC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D1A4A"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o wskazanie kodów w/w odpadów .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Nadto domagamy się usunięcia z grupy kodów odpadów gromadzonych w PSZOK odpadu typu  materiały izolacyjne np. odpadowa papa. Odpad w postaci papy odpadowej zgodnie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katalogiem odpadów  nie stanowi odpadów komunalnych i winny być wyłączone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postępowania, ponieważ postępowanie dotyczy odbioru i zagospodarowania odpadów komunalnych . Biorąc pod uwagę wpisy do Rej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>estrów Działalności Regulowanej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wydawane przez  poszczególne Gminy nie uwzględniają </w:t>
      </w:r>
      <w:r w:rsidR="00DC27BC">
        <w:rPr>
          <w:rFonts w:ascii="Times New Roman" w:eastAsia="Times New Roman" w:hAnsi="Times New Roman" w:cs="Times New Roman"/>
          <w:sz w:val="24"/>
          <w:szCs w:val="24"/>
          <w:lang w:eastAsia="pl-PL"/>
        </w:rPr>
        <w:t>one w tych wpisach  tego odpadu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, a jedynie odpady komunalne , więc nie jest on odpadem komunalnym .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tego odpadu może zostać dokonany na podstawie indywidualnych zleceń pomiędzy właścicielem nieruchomości a Wykonawcą za dodatkowa opłatą . Dlatego domagamy się usunięcia tego odpadu  jako gromadzonego w PSZOK . </w:t>
      </w:r>
    </w:p>
    <w:p w:rsidR="00BD1A4A" w:rsidRPr="00BD1A4A" w:rsidRDefault="00BD1A4A" w:rsidP="00BD1A4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Nadto zgodnie z definicją zawartą w ustawie z dnia 14 grudnia 2012r. o odpadach § 3 ust. 1 pkt. 7 za odpady komunalne uważa się odpady powstające w gospodarstwach domowych, </w:t>
      </w:r>
      <w:r w:rsidR="00DC2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BD1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wyłączeniem pojazdów wycofanych z eksploatacji, a także odpady niezawierające odpadów niebezpiecznych pochodzące od innych wytwórców odpadów, które ze względu na swój charakter lub skład są podobne do odpadów powstających w gospodarstwach domowych. Natomiast zgodnie z obowiązującym katalogiem odpadów zawartym w Rozporządzeniu Ministra Środowiska z dnia 09 grudnia 2014r. w sprawie katalogu odpadów podział odpadów (kodów odpadów) dokonano w zależności od miejsca ich powstania, dzieląc przy tym odpady na 20 grup, określając jednocześnie nazwy każdej grupy, podgrupy i rodzaj danego odpadu. Na tej podstawie  odpady komunalne powstające w gospodarstwach domowych zostały sklasyfikowane w grupie 20 -  odpady komunalne łącznie z frakcjami gromadzonymi selektywnie. Zgodnie z art. 9b ust. 4 pkt.4 ustawy z dnia 13 września 1996r. o utrzymaniu czystości i porządku w gminach w rejestrze działalności regulowanej zamieszcza się rodzaje </w:t>
      </w:r>
      <w:r w:rsidRPr="00BD1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odbieranych </w:t>
      </w:r>
      <w:r w:rsidRPr="00BD1A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odpadów komunalnych</w:t>
      </w:r>
      <w:r w:rsidRPr="00BD1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Dodatkowo stanowisko Departamentu Gospodarki Odpadami Ministerstwa Środowiska w sprawie kodów odpadów komunalnych podlegających wpisowi do rejestru działalności regulowanej wskazuje na możliwość umieszczania pozostałych odpadów spoza grupy 20 (odpadów komunalnych) katalogu odpadów wymienionych w opisie do pkt. VI wzoru sprawozdania sporządzanego przez podmiot odbierający odpady komunalne od właścicieli nieruchomości – Rozporządzenie Ministra Środowiska z dnia 15 maja 2012r. </w:t>
      </w:r>
      <w:r w:rsidRPr="00BD1A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wzorów sprawozdań o odebranych odpadach komunalnych, odebranych nieczystościach ciekłych oraz realizacji zadań z zakresu gospodarowania odpadami komunalnymi oraz wskazanych w Rozporządzeniu Ministra Środowiska z dnia 29 maja 2012r. w sprawie poziomów recyklingu, przygotowania do ponownego użycia i odzysku innymi metodami</w:t>
      </w:r>
      <w:r w:rsidRPr="00BD1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D1A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niektórych frakcji odpadów komunalnych zaliczanych do innych niż niebezpiecznych odpadów budowlano- remontowych o kodach:</w:t>
      </w:r>
      <w:r w:rsidRPr="00BD1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 01 01, 17 01 02, 17 01 03, 17 01 07, 17 02 01, 17 02 02, 17 02 03, 17 03 02, 17 04 01, 17 04 02, 17 04 03, 17 04 04, 17 04 05, 17 04 06, 17 04 07, 17 04 11, 17 05 08, 17 06 04, 17 08 02, 17 09 04, ex 20 03 99 Inne niż niebezpieczne odpady budowlane i rozbiórkowe oraz wskazania zużytych opon pod kodem 16 01 03.</w:t>
      </w:r>
    </w:p>
    <w:p w:rsidR="00BD1A4A" w:rsidRPr="00BD1A4A" w:rsidRDefault="00BD1A4A" w:rsidP="00BD1A4A">
      <w:pPr>
        <w:spacing w:after="0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odpady o kodzie 17 03 80 nie stanowią odpadów komunalnych, lecz należą do grupy odpadów  17 -  Odpady z budowy, remontów i demontażu obiektów budowlanych oraz infrastruktury drogowej (włączając glebę i ziemię z terenów  zanieczyszczonych) (podgrupa: Odpady materiałów i elementów budowlanych oraz infrastruktury drogowej (np. beton, cegły, płyty, ceramika)). Właściwymi decyzjami zezwalającymi na gospodarowanie wymienionymi odpadami (transport, zagospodarowanie) są zezwolenie wydawane na podstawie ustawy z dnia 14 grudnia 2012r. o odpadach tj. decyzje zezwalające na transport odpadów oraz zbieranie lub przetwarzanie (unieszkodliwianie) odpadów. </w:t>
      </w:r>
      <w:r w:rsidRPr="00BD1A4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Wobec powyższego odpady o kodzie  17 03 80 w myśl obowiązujących przepisów prawa nie stanowią odpadów komunalnych, dlatego nie mogą być wymagane przy rodzajach odbieranych odpadów komunalnych w rejestrze działalności regulowanej w zakresie odbierania odpadów komunalnych od właścicieli nieruchomości na podstawie przepisów ustawy z dnia 13 września 1996r. o utrzymaniu czystości i porządku gminach. </w:t>
      </w:r>
    </w:p>
    <w:p w:rsidR="00BD1A4A" w:rsidRPr="00BD1A4A" w:rsidRDefault="00BD1A4A" w:rsidP="00BD1A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A4A" w:rsidRPr="00BD1A4A" w:rsidRDefault="00BD1A4A" w:rsidP="00BD1A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Nadto nasze pytanie to : czy do składanej oferty należy podłączyć kserokopie zezwoleń  na prowadzenie działalności w zakresie odzysku 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unieszkodliwiania  odpadów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, kserokopii posiadanych umów bądź gotowości ich przyjęcia przez przedsiębiorcę prowadzącego taka działalność – czy wystarczy złożenia oświadczenia n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>a spełnienie powyższego warunku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1A4A" w:rsidRPr="00CB0271" w:rsidRDefault="00BD1A4A" w:rsidP="00CB027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0271" w:rsidRDefault="00BD1A4A" w:rsidP="00BD1A4A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1A4A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BD1A4A" w:rsidRPr="00307675" w:rsidRDefault="00C02325" w:rsidP="001F707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07675">
        <w:rPr>
          <w:rFonts w:ascii="Times New Roman" w:hAnsi="Times New Roman" w:cs="Times New Roman"/>
          <w:sz w:val="24"/>
          <w:szCs w:val="28"/>
        </w:rPr>
        <w:t xml:space="preserve">Zamawiający wymaga, aby Wykonawca usługi wyposażył PSZOK w pojemniki </w:t>
      </w:r>
      <w:r w:rsidR="00A07629">
        <w:rPr>
          <w:rFonts w:ascii="Times New Roman" w:hAnsi="Times New Roman" w:cs="Times New Roman"/>
          <w:sz w:val="24"/>
          <w:szCs w:val="28"/>
        </w:rPr>
        <w:t xml:space="preserve">                       w</w:t>
      </w:r>
      <w:r w:rsidRPr="00307675">
        <w:rPr>
          <w:rFonts w:ascii="Times New Roman" w:hAnsi="Times New Roman" w:cs="Times New Roman"/>
          <w:sz w:val="24"/>
          <w:szCs w:val="28"/>
        </w:rPr>
        <w:t xml:space="preserve"> </w:t>
      </w:r>
      <w:r w:rsidR="001F7079" w:rsidRPr="00307675">
        <w:rPr>
          <w:rFonts w:ascii="Times New Roman" w:hAnsi="Times New Roman" w:cs="Times New Roman"/>
          <w:sz w:val="24"/>
          <w:szCs w:val="28"/>
        </w:rPr>
        <w:t xml:space="preserve">odpowiednich </w:t>
      </w:r>
      <w:r w:rsidRPr="00307675">
        <w:rPr>
          <w:rFonts w:ascii="Times New Roman" w:hAnsi="Times New Roman" w:cs="Times New Roman"/>
          <w:sz w:val="24"/>
          <w:szCs w:val="28"/>
        </w:rPr>
        <w:t>ilościach</w:t>
      </w:r>
      <w:r w:rsidR="009D4DC1" w:rsidRPr="00307675">
        <w:rPr>
          <w:rFonts w:ascii="Times New Roman" w:hAnsi="Times New Roman" w:cs="Times New Roman"/>
          <w:sz w:val="24"/>
          <w:szCs w:val="28"/>
        </w:rPr>
        <w:t xml:space="preserve"> i właściwych</w:t>
      </w:r>
      <w:r w:rsidR="001F7079" w:rsidRPr="00307675">
        <w:rPr>
          <w:rFonts w:ascii="Times New Roman" w:hAnsi="Times New Roman" w:cs="Times New Roman"/>
          <w:sz w:val="24"/>
          <w:szCs w:val="28"/>
        </w:rPr>
        <w:t xml:space="preserve"> pojemnościach dla odpad</w:t>
      </w:r>
      <w:r w:rsidR="009D4DC1" w:rsidRPr="00307675">
        <w:rPr>
          <w:rFonts w:ascii="Times New Roman" w:hAnsi="Times New Roman" w:cs="Times New Roman"/>
          <w:sz w:val="24"/>
          <w:szCs w:val="28"/>
        </w:rPr>
        <w:t xml:space="preserve">ów wymienionych </w:t>
      </w:r>
      <w:r w:rsidR="001F7079" w:rsidRPr="00307675">
        <w:rPr>
          <w:rFonts w:ascii="Times New Roman" w:hAnsi="Times New Roman" w:cs="Times New Roman"/>
          <w:sz w:val="24"/>
          <w:szCs w:val="28"/>
        </w:rPr>
        <w:t>w SIWZ  - punkt 3.3.</w:t>
      </w:r>
      <w:r w:rsidRPr="0030767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4DC1" w:rsidRPr="00307675" w:rsidRDefault="009D4DC1" w:rsidP="001F707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07675">
        <w:rPr>
          <w:rFonts w:ascii="Times New Roman" w:hAnsi="Times New Roman" w:cs="Times New Roman"/>
          <w:sz w:val="24"/>
          <w:szCs w:val="28"/>
        </w:rPr>
        <w:t xml:space="preserve">Informujemy, iż do składania ofert  wystarczy złożyć  oświadczenie o spełnianiu </w:t>
      </w:r>
      <w:r w:rsidR="00307675" w:rsidRPr="00307675">
        <w:rPr>
          <w:rFonts w:ascii="Times New Roman" w:hAnsi="Times New Roman" w:cs="Times New Roman"/>
          <w:sz w:val="24"/>
          <w:szCs w:val="28"/>
        </w:rPr>
        <w:t xml:space="preserve">wymaganych warunków. </w:t>
      </w:r>
    </w:p>
    <w:p w:rsidR="00BD1A4A" w:rsidRDefault="00BD1A4A" w:rsidP="00BD1A4A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49DE" w:rsidRDefault="004749DE" w:rsidP="00BD1A4A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1A4A" w:rsidRDefault="00BD1A4A" w:rsidP="00BD1A4A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Zapytanie: </w:t>
      </w:r>
    </w:p>
    <w:p w:rsid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3.3 SIWZ Zamawiający zobowiązuje Wykonawcę do wyposażenia PSZOK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odpowiednie pojemniki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Wykonawca ma obowiązek tylko do wyposażenia PSZOK-u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w pojem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>niki zgodnie z zapotrzebowaniem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również ma zorganizować jego obsługę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>i funkcjonowanie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tak to w jakich dniach i godzinach ma działać  PSZOK  jakie koszty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podziale rodzajowym ) będzie musiał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ponieść Wykonawca z tego tytułu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Odpowiedź:</w:t>
      </w:r>
    </w:p>
    <w:p w:rsidR="00CB0271" w:rsidRDefault="00CB0271" w:rsidP="00CB0271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0250D7" w:rsidRPr="00307675" w:rsidRDefault="000250D7" w:rsidP="000250D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07675">
        <w:rPr>
          <w:rFonts w:ascii="Times New Roman" w:hAnsi="Times New Roman" w:cs="Times New Roman"/>
          <w:sz w:val="24"/>
          <w:szCs w:val="28"/>
        </w:rPr>
        <w:t xml:space="preserve">Zamawiający wymaga od Wykonawcy  wyposażenia  PSZOK- u w odpowiednie pojemniki  oraz ich odbioru zgodnie z zapisami SIWZ.  </w:t>
      </w:r>
    </w:p>
    <w:p w:rsidR="000250D7" w:rsidRPr="00307675" w:rsidRDefault="000250D7" w:rsidP="001F707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07675">
        <w:rPr>
          <w:rFonts w:ascii="Times New Roman" w:hAnsi="Times New Roman" w:cs="Times New Roman"/>
          <w:sz w:val="24"/>
          <w:szCs w:val="28"/>
        </w:rPr>
        <w:t>Obsługa  PSZOK  i koszty utrzymania  będą należeć do Zamawiającego.</w:t>
      </w:r>
    </w:p>
    <w:p w:rsidR="00307675" w:rsidRDefault="00307675" w:rsidP="00BD1A4A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1A4A" w:rsidRDefault="00BD1A4A" w:rsidP="00BD1A4A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1A4A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BD1A4A" w:rsidRPr="00BD1A4A" w:rsidRDefault="00BD1A4A" w:rsidP="00BD1A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hAnsi="Times New Roman" w:cs="Times New Roman"/>
          <w:sz w:val="28"/>
          <w:szCs w:val="28"/>
        </w:rPr>
        <w:t xml:space="preserve">10.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5 ad.3 SIWZ Zamawiający zobowiązuje Wykonawcę do dysponowania konkretnym sprzętem specjalistycznym  do odbioru i transportu odpadów m.in. do posiadania pojazdu przystosowanego do odbioru odpadów komunalnych zmieszanych 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>(śmieciarka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masie całkowitej do 3,5 t. Prosimy o zmianę tego zapisu na zapis o treści:  </w:t>
      </w:r>
      <w:r w:rsidRPr="00BD1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posiadania pojazdu przystosowanego do odbioru odpadó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komunalnych zmieszanych </w:t>
      </w:r>
      <w:r w:rsidR="00C44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śmieciarka</w:t>
      </w:r>
      <w:r w:rsidRPr="00BD1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o małych gabarytach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bez określenia tonażu</w:t>
      </w:r>
      <w:r w:rsidRPr="00BD1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855D7" w:rsidRPr="001F7079" w:rsidRDefault="00BD1A4A" w:rsidP="001F70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Prośba ta podyktowana jest tym , że wymóg posiadania śmieciarki o masie całkowitej do 3,5t. to nic innego jak pojazd którego masa własna to ok. 3 ton a 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ładowność to tylko 500 kg. Biorąc pod uwagę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waga  1 pojemnika z odpadami  o pojemności 120l to ok. 80 kg , a 1 pojemnik o pojemności 240l ok.120 kg zupełnym absurdem jest  wymóg posiadania  pojazdu z tak małą ładownością,  gdyż  za jednym kursem pojazd taki może obsłużyć jedynie ok.5 posesji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 pod uwagę powyższe  i przychylenie się do naszej prośby pozwoli Wykonawcom na swobodne ruchy logistyczne i ograniczenie  wydatków finansowych  przekładających się na cenę ofertową.   </w:t>
      </w:r>
    </w:p>
    <w:p w:rsidR="00BF4981" w:rsidRPr="00307675" w:rsidRDefault="00BD1A4A">
      <w:pPr>
        <w:rPr>
          <w:rFonts w:ascii="Times New Roman" w:hAnsi="Times New Roman" w:cs="Times New Roman"/>
          <w:b/>
          <w:sz w:val="28"/>
        </w:rPr>
      </w:pPr>
      <w:r w:rsidRPr="00307675">
        <w:rPr>
          <w:rFonts w:ascii="Times New Roman" w:hAnsi="Times New Roman" w:cs="Times New Roman"/>
          <w:b/>
          <w:sz w:val="28"/>
        </w:rPr>
        <w:t>Odpowiedź:</w:t>
      </w:r>
    </w:p>
    <w:p w:rsidR="00BD1A4A" w:rsidRPr="001855D7" w:rsidRDefault="004749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podtrzymuje zapis w SIWZ, informując że powyższy</w:t>
      </w:r>
      <w:r w:rsidR="001855D7" w:rsidRPr="001855D7">
        <w:rPr>
          <w:rFonts w:ascii="Times New Roman" w:hAnsi="Times New Roman" w:cs="Times New Roman"/>
          <w:sz w:val="24"/>
        </w:rPr>
        <w:t xml:space="preserve"> wymóg </w:t>
      </w:r>
      <w:r>
        <w:rPr>
          <w:rFonts w:ascii="Times New Roman" w:hAnsi="Times New Roman" w:cs="Times New Roman"/>
          <w:sz w:val="24"/>
        </w:rPr>
        <w:t>podyktowany jest</w:t>
      </w:r>
      <w:r w:rsidR="001855D7">
        <w:rPr>
          <w:rFonts w:ascii="Times New Roman" w:hAnsi="Times New Roman" w:cs="Times New Roman"/>
          <w:sz w:val="24"/>
        </w:rPr>
        <w:t xml:space="preserve"> możliwością obsługi n</w:t>
      </w:r>
      <w:r w:rsidR="00307675">
        <w:rPr>
          <w:rFonts w:ascii="Times New Roman" w:hAnsi="Times New Roman" w:cs="Times New Roman"/>
          <w:sz w:val="24"/>
        </w:rPr>
        <w:t>ieruchomości przylegających do  dróg</w:t>
      </w:r>
      <w:r w:rsidR="001855D7">
        <w:rPr>
          <w:rFonts w:ascii="Times New Roman" w:hAnsi="Times New Roman" w:cs="Times New Roman"/>
          <w:sz w:val="24"/>
        </w:rPr>
        <w:t xml:space="preserve"> o mniejszej szerokości.</w:t>
      </w:r>
    </w:p>
    <w:p w:rsidR="00BD1A4A" w:rsidRPr="00307675" w:rsidRDefault="00BD1A4A">
      <w:pPr>
        <w:rPr>
          <w:rFonts w:ascii="Times New Roman" w:hAnsi="Times New Roman" w:cs="Times New Roman"/>
          <w:b/>
          <w:sz w:val="28"/>
        </w:rPr>
      </w:pPr>
      <w:r w:rsidRPr="00307675">
        <w:rPr>
          <w:rFonts w:ascii="Times New Roman" w:hAnsi="Times New Roman" w:cs="Times New Roman"/>
          <w:b/>
          <w:sz w:val="28"/>
        </w:rPr>
        <w:t xml:space="preserve">Zapytanie: 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12 SIWZ Zamawiający wskazuje, iż obowiązującym rodzajem wynagrodzenia jest wynagrodzenie ryczałtowe. Poza tym w cenie oferty należy ująć koszty wszystkich składników niezbędnych do wykonania usługi i je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>dnocześnie Zamawiający zaznacza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że bez których  nie można prawidłowo wykonać zamówienia 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powyższe powstało pytanie, jak należy dokonać wyliczenia wynagrodzenia ryczałtowego w sytuacji gdy Zamawiający w rozdziale 3.2.6  podaje informację, że ilości wytworzonych  i odebranych  z terenu Gmina Starcza  nie jest zależna od Zamawiającego 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szacunkowe ilości należy traktować  jako orientacyjne  i   Wykonawcy nie przysługuje prawo dodatkowego wynagrodzenia  czy odszkodowania  za osiągnięcie innych wielkości 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Nadto Zamaw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>iający w rozdziale 3.4.1 podaje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że w trakcie realizacji  przedmiotu zamówienia liczba gospodarstw może ulec zmianie .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 tym  pytamy  Zamawiającego będzie wyglądało udzielenie zamówienia uzupełniającego do 50% wartości zamówienia podstawowego   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wynagrodzenia ryczałtowego ?  Czy w cenie ryczałtowej Wykonawca świadczy usługę tylko do momentu przekroczenia wielkoś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>ci szacunkowych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1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jaki sposób zatem potencjalny Wykonawca ma dokonać ustalenia (skalkulowania  ceny ryczałtowej) w sytuacji, gdy Zamawiający nie dokonał oszacowania zamówienia </w:t>
      </w:r>
      <w:r w:rsidR="00C44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Pr="00BD1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należytą starannością tj. bez uwzględnienia najistotniejszych elementów cenotwórczych tj. jasno określonych ilości odpadów ze wskazaniem ilości minimalnych i maksymalnych odpadów powstałych na terenie Gminy Starcza do odebrania których Wykonawca będzie obowiązany odebrać w trakcie realizacji umowy?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należy, iż ze względu na trudny przedmiot zamówienia posłużyć się można mechanizmem prawa opcji przy realizacji zamówienia z uwagi na możliwość wystąpienia niedoszacowania strumienia odpadów. W świetle powyższego przy realizacji zamówienia 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ilości odpadów ponad przewidzianą gwarantowaną minimalną ilość może istnieć możliwość zwiększenia realizacji przedmiotu umowy do wartości maksymalnej. Zamawiający może przewidzieć również udzielenie tzw. zamówienia uzupełniającego, zgodnie z art. 67 ust. 1 pkt 6 do wartości 50% wartości zamówienia podstawowego.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Obawy potencjalnych Wykonawców budzić może zastosowana przez Zamawiającego procedura ustalania wynagrodzenia. Jak bowiem należy dokonać obliczenia ceny oferty 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opisany w SIWZ zakres i przedmiot zamówienia, które stanowić ma </w:t>
      </w:r>
      <w:r w:rsidRPr="00BD1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ryczałtowe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przez Zamawiającego rozwiązanie obliczenia oferty rodzić może podejrzenia 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stosowanie praktyk naruszających uczciwe zasady konkurencji i równego traktowania Wykonawców  oraz o niejednoznacznym i niewyczerpującym opisie przedmiotu zamówienia, co stanowi naruszenie art. 7 pkt 1 w powiązaniu z art. 29 pkt 1 Ustawy PZP.   </w:t>
      </w:r>
    </w:p>
    <w:p w:rsid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powyższe kwestie domagamy się jasnego i czytelnego, dokonanego z należytą starannością wskazania minimalnych i maksymalnych ilości odebranych odpadów zmieszanych jak i selektywnych. Zastosowanie takiego rozwiązania z uwagi na brak możliwości starannego oszacowania będzie rozsądnym rozwiązaniem. Ponadto zachowanie tego zapisu w obecnej formie i treści nie pozwala na sporządzenie rzetelnej kalkulacji mającej pokrycie 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rzeczywistości gospodarczej. </w:t>
      </w:r>
    </w:p>
    <w:p w:rsid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A4A" w:rsidRPr="00307675" w:rsidRDefault="00BD1A4A" w:rsidP="00BD1A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4482" w:rsidRDefault="00AE1D55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D55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 ilość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  podana w SIWZ  została wyliczona  na podstawie  </w:t>
      </w:r>
      <w:r w:rsidR="0030767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odpadów z lat 2013 –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Orientacyjna  liczba   nieruchomości zawarta w SIWZ   obejmuj</w:t>
      </w:r>
      <w:r w:rsidR="0030767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nieruchomości zamieszkałe, z których  będą odbierane odpady. Przy wycenie należy się odnieść do danych zawartych w punkcie 3.2.5 SIWZ.</w:t>
      </w:r>
      <w:r w:rsidR="0074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B61" w:rsidRPr="00AE1D55" w:rsidRDefault="004749DE" w:rsidP="00BD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744482">
        <w:rPr>
          <w:rFonts w:ascii="Times New Roman" w:eastAsia="Times New Roman" w:hAnsi="Times New Roman" w:cs="Times New Roman"/>
          <w:sz w:val="24"/>
          <w:szCs w:val="24"/>
          <w:lang w:eastAsia="pl-PL"/>
        </w:rPr>
        <w:t>apis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SIWZ</w:t>
      </w:r>
      <w:r w:rsidR="0074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zamówień uzupełniających dotyczy sytuacji zaistniałej po zakończeniu realizacji umowy z obecnym Wykonawcą</w:t>
      </w:r>
      <w:r w:rsidR="002E1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4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pisaniem umowy na kolejny okres z nowym Wykonawcą.</w:t>
      </w:r>
      <w:r w:rsidR="0074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C44B61" w:rsidRDefault="00C44B61" w:rsidP="00BD1A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629" w:rsidRDefault="00A07629" w:rsidP="00BD1A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1A4A" w:rsidRP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Zapytanie: </w:t>
      </w:r>
    </w:p>
    <w:p w:rsidR="00307675" w:rsidRDefault="00BD1A4A" w:rsidP="003076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 xml:space="preserve">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Załączniku Nr 2  §11 do SIWZ Zamawiający celem wyłączenia odpowiedzialności materialnej Zamawiającego lub Wykonawcy nakazuje zawarcie odpowiednich umów ubezpieczenia i wymaga  posiadania przez Wykonawcę ubezpieczenia od odpowiedzialności cywilnej z tytułu prowadzonej działalności  gospodarczej związanej z przedmiotem umowy obejmującej   szkody  oraz następstwa nieszczęśliwych wypadków dotyczących pracowników </w:t>
      </w:r>
      <w:r w:rsidR="00C4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osób trzecich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także ruchem pojazdów mec</w:t>
      </w:r>
      <w:r w:rsidR="0074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hanicznych  oraz ubezpieczenie 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>, urządzeń , mienia ruchomego związane z prowadzeniem usług – od zdarzeń losowych .</w:t>
      </w:r>
      <w:r w:rsidR="0074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Domagamy się usunięcia treści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następstwa nieszczęśliwych wypadków  ponieważ  polisa odpowiada za szkody wyrządzone w związku  z prowadzoną działaln</w:t>
      </w:r>
      <w:r w:rsidR="00C44B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ością , a nieszczęśliwe wypadki</w:t>
      </w:r>
      <w:r w:rsidRPr="00BD1A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 definiowane są jako zdarzenia które nie przypisują winy)</w:t>
      </w:r>
      <w:r w:rsidRPr="00BD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dotyczących pracowników</w:t>
      </w:r>
      <w:r w:rsidR="00C44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Pr="00BD1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osób trzecich,</w:t>
      </w:r>
    </w:p>
    <w:p w:rsidR="00BD1A4A" w:rsidRPr="00307675" w:rsidRDefault="00BD1A4A" w:rsidP="003076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usunięcia zapisu o brzmieniu</w:t>
      </w:r>
      <w:r w:rsidRPr="00BD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ubezpieczenie urządzeń, mienia ruchomego z tytułu szkód, które mogą zaistnieć  w związku z prowadzeniem usług i innych zdarzeń losowych – </w:t>
      </w:r>
      <w:r w:rsidRPr="00BD1A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dlaczego Zamawiający  zmusza  przez dokonanie właśnie takich zapisów  potencjalnego Wykonawcę do ubezpieczenia  czyjegoś  mienia od zdarzeń na które nie ma</w:t>
      </w:r>
      <w:r w:rsidR="00C44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tak naprawdę wpływu Wykonawca</w:t>
      </w:r>
      <w:r w:rsidRPr="00BD1A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  <w:r w:rsidR="00C44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C44B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D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Owszem w przypadku  jeśli zdarzenie powstanie z  winy Wykonawcy  (np. wskutek naszych działań powstanie pożar) takie  ubezpieczenie od zdarzeń losowych jest w pewnym sensie  prezentem dla Zamawiającego , który daje ochronę od </w:t>
      </w:r>
      <w:proofErr w:type="spellStart"/>
      <w:r w:rsidRPr="00BD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ryzyk</w:t>
      </w:r>
      <w:proofErr w:type="spellEnd"/>
      <w:r w:rsidRPr="00BD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które nie ma wpływu  Wykonawca (przykładem są szkody huraganowe).</w:t>
      </w:r>
    </w:p>
    <w:p w:rsidR="00BD1A4A" w:rsidRDefault="00BD1A4A" w:rsidP="0030767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Dlatego na powyższe argumenty domagamy się jak na wstępie usunięcia zapisów przedstawionych powyżej. </w:t>
      </w:r>
    </w:p>
    <w:p w:rsidR="00BD1A4A" w:rsidRDefault="00BD1A4A" w:rsidP="00BD1A4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BD1A4A" w:rsidRPr="00307675" w:rsidRDefault="00BD1A4A" w:rsidP="0030767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</w:p>
    <w:p w:rsidR="001F7079" w:rsidRDefault="004749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nie wyraża </w:t>
      </w:r>
      <w:r w:rsidR="001F7079" w:rsidRPr="00307675">
        <w:rPr>
          <w:rFonts w:ascii="Times New Roman" w:hAnsi="Times New Roman" w:cs="Times New Roman"/>
          <w:sz w:val="24"/>
        </w:rPr>
        <w:t xml:space="preserve"> zgody na zmianę zapisu.</w:t>
      </w:r>
      <w:r w:rsidR="001F7079">
        <w:rPr>
          <w:rFonts w:ascii="Times New Roman" w:hAnsi="Times New Roman" w:cs="Times New Roman"/>
          <w:sz w:val="24"/>
        </w:rPr>
        <w:t xml:space="preserve"> </w:t>
      </w:r>
    </w:p>
    <w:p w:rsidR="005C2097" w:rsidRDefault="005C2097">
      <w:pPr>
        <w:rPr>
          <w:rFonts w:ascii="Times New Roman" w:hAnsi="Times New Roman" w:cs="Times New Roman"/>
          <w:sz w:val="24"/>
        </w:rPr>
      </w:pPr>
    </w:p>
    <w:p w:rsidR="005C2097" w:rsidRDefault="005C2097">
      <w:pPr>
        <w:rPr>
          <w:rFonts w:ascii="Times New Roman" w:hAnsi="Times New Roman" w:cs="Times New Roman"/>
          <w:sz w:val="24"/>
        </w:rPr>
      </w:pPr>
    </w:p>
    <w:p w:rsidR="005C2097" w:rsidRDefault="005C20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Wójt Gminy Starcza</w:t>
      </w:r>
    </w:p>
    <w:p w:rsidR="005C2097" w:rsidRPr="00BD1A4A" w:rsidRDefault="005C20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Wiesław Szymczyk</w:t>
      </w:r>
    </w:p>
    <w:sectPr w:rsidR="005C2097" w:rsidRPr="00BD1A4A" w:rsidSect="000617A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2F" w:rsidRDefault="00E3442F" w:rsidP="00BD1A4A">
      <w:pPr>
        <w:spacing w:after="0" w:line="240" w:lineRule="auto"/>
      </w:pPr>
      <w:r>
        <w:separator/>
      </w:r>
    </w:p>
  </w:endnote>
  <w:endnote w:type="continuationSeparator" w:id="0">
    <w:p w:rsidR="00E3442F" w:rsidRDefault="00E3442F" w:rsidP="00BD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2F" w:rsidRDefault="00E3442F" w:rsidP="00BD1A4A">
      <w:pPr>
        <w:spacing w:after="0" w:line="240" w:lineRule="auto"/>
      </w:pPr>
      <w:r>
        <w:separator/>
      </w:r>
    </w:p>
  </w:footnote>
  <w:footnote w:type="continuationSeparator" w:id="0">
    <w:p w:rsidR="00E3442F" w:rsidRDefault="00E3442F" w:rsidP="00BD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4DA"/>
    <w:multiLevelType w:val="hybridMultilevel"/>
    <w:tmpl w:val="210AE288"/>
    <w:lvl w:ilvl="0" w:tplc="2862A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0C99"/>
    <w:multiLevelType w:val="hybridMultilevel"/>
    <w:tmpl w:val="C6BA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71"/>
    <w:rsid w:val="000250D7"/>
    <w:rsid w:val="001855D7"/>
    <w:rsid w:val="001F7079"/>
    <w:rsid w:val="002C32D5"/>
    <w:rsid w:val="002E1FFA"/>
    <w:rsid w:val="00307675"/>
    <w:rsid w:val="00371D7C"/>
    <w:rsid w:val="004633DF"/>
    <w:rsid w:val="004749DE"/>
    <w:rsid w:val="005C2097"/>
    <w:rsid w:val="005D1EFE"/>
    <w:rsid w:val="006A302C"/>
    <w:rsid w:val="00723317"/>
    <w:rsid w:val="00744482"/>
    <w:rsid w:val="00792C6D"/>
    <w:rsid w:val="009A5F07"/>
    <w:rsid w:val="009D4DC1"/>
    <w:rsid w:val="00A07629"/>
    <w:rsid w:val="00AE1D55"/>
    <w:rsid w:val="00B249C2"/>
    <w:rsid w:val="00BB3E32"/>
    <w:rsid w:val="00BC2040"/>
    <w:rsid w:val="00BD1A4A"/>
    <w:rsid w:val="00BF4981"/>
    <w:rsid w:val="00C02325"/>
    <w:rsid w:val="00C44B61"/>
    <w:rsid w:val="00C55294"/>
    <w:rsid w:val="00C83A9C"/>
    <w:rsid w:val="00CB0271"/>
    <w:rsid w:val="00D003CE"/>
    <w:rsid w:val="00DC27BC"/>
    <w:rsid w:val="00DE19E9"/>
    <w:rsid w:val="00E3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27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B02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2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A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27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B02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2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A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4012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5</cp:revision>
  <cp:lastPrinted>2015-11-03T11:43:00Z</cp:lastPrinted>
  <dcterms:created xsi:type="dcterms:W3CDTF">2015-11-02T14:41:00Z</dcterms:created>
  <dcterms:modified xsi:type="dcterms:W3CDTF">2015-11-03T12:24:00Z</dcterms:modified>
</cp:coreProperties>
</file>