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6" w:rsidRPr="00E929EE" w:rsidRDefault="00243FF6" w:rsidP="00243FF6">
      <w:pPr>
        <w:jc w:val="center"/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 wp14:anchorId="41052B82" wp14:editId="7E62FB55">
            <wp:extent cx="1200785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3650D54E" wp14:editId="5613DAB1">
            <wp:extent cx="1169035" cy="977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52B98B78" wp14:editId="33286C43">
            <wp:extent cx="2019935" cy="11531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F6" w:rsidRDefault="00243FF6" w:rsidP="00243FF6"/>
    <w:p w:rsidR="00243FF6" w:rsidRDefault="00243FF6" w:rsidP="00243FF6"/>
    <w:p w:rsidR="00243FF6" w:rsidRPr="000846F2" w:rsidRDefault="00243FF6" w:rsidP="00243FF6">
      <w:pPr>
        <w:rPr>
          <w:strike w:val="0"/>
          <w:sz w:val="28"/>
          <w:szCs w:val="28"/>
        </w:rPr>
      </w:pPr>
      <w:r w:rsidRPr="000846F2">
        <w:rPr>
          <w:strike w:val="0"/>
          <w:sz w:val="28"/>
          <w:szCs w:val="28"/>
        </w:rPr>
        <w:t xml:space="preserve">271.23.2012 </w:t>
      </w:r>
      <w:r>
        <w:rPr>
          <w:strike w:val="0"/>
          <w:sz w:val="28"/>
          <w:szCs w:val="28"/>
        </w:rPr>
        <w:t xml:space="preserve">                                                 </w:t>
      </w:r>
      <w:r w:rsidR="00DE110A">
        <w:rPr>
          <w:strike w:val="0"/>
          <w:sz w:val="28"/>
          <w:szCs w:val="28"/>
        </w:rPr>
        <w:t xml:space="preserve">                Starcza, dnia 27</w:t>
      </w:r>
      <w:r>
        <w:rPr>
          <w:strike w:val="0"/>
          <w:sz w:val="28"/>
          <w:szCs w:val="28"/>
        </w:rPr>
        <w:t>.11.2012r.</w:t>
      </w:r>
    </w:p>
    <w:p w:rsidR="00243FF6" w:rsidRDefault="00243FF6" w:rsidP="00243FF6"/>
    <w:p w:rsidR="00243FF6" w:rsidRDefault="00243FF6" w:rsidP="00243FF6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>
        <w:rPr>
          <w:strike w:val="0"/>
          <w:sz w:val="28"/>
          <w:szCs w:val="28"/>
        </w:rPr>
        <w:t>przetargu na budowę wodociągu oraz kanalizacji sanitarnej                      w ul. Brzozowej i ul. Polnej w miejscowości Starcza.</w:t>
      </w:r>
    </w:p>
    <w:p w:rsidR="00243FF6" w:rsidRDefault="00243FF6" w:rsidP="00243FF6">
      <w:pPr>
        <w:jc w:val="both"/>
        <w:rPr>
          <w:strike w:val="0"/>
          <w:sz w:val="28"/>
          <w:szCs w:val="28"/>
        </w:rPr>
      </w:pPr>
    </w:p>
    <w:p w:rsidR="00243FF6" w:rsidRPr="00F564D6" w:rsidRDefault="00243FF6" w:rsidP="00243FF6">
      <w:pPr>
        <w:jc w:val="both"/>
        <w:rPr>
          <w:b/>
          <w:strike w:val="0"/>
          <w:sz w:val="28"/>
          <w:szCs w:val="28"/>
        </w:rPr>
      </w:pPr>
      <w:r w:rsidRPr="00F564D6">
        <w:rPr>
          <w:b/>
          <w:strike w:val="0"/>
          <w:sz w:val="28"/>
          <w:szCs w:val="28"/>
        </w:rPr>
        <w:t>Zapytanie:</w:t>
      </w:r>
    </w:p>
    <w:p w:rsidR="00243FF6" w:rsidRDefault="00243FF6" w:rsidP="00243FF6">
      <w:pPr>
        <w:jc w:val="both"/>
        <w:rPr>
          <w:strike w:val="0"/>
        </w:rPr>
      </w:pPr>
    </w:p>
    <w:p w:rsidR="00243FF6" w:rsidRDefault="00243FF6" w:rsidP="00243FF6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Zgodnie z punktem 5.4 projektu budowlanego na wodociągu śr. 125mm  na odc. H6 –H7 należy zabudować zawór napowietrzająco                                         – odpowietrzający. Brak odpowiedniej pozycji w przedmiarze robót. </w:t>
      </w:r>
    </w:p>
    <w:p w:rsidR="00243FF6" w:rsidRDefault="00243FF6" w:rsidP="00243FF6">
      <w:pPr>
        <w:pStyle w:val="Akapitzlist"/>
        <w:jc w:val="both"/>
        <w:rPr>
          <w:strike w:val="0"/>
          <w:sz w:val="28"/>
          <w:szCs w:val="28"/>
        </w:rPr>
      </w:pPr>
    </w:p>
    <w:p w:rsidR="00243FF6" w:rsidRDefault="00243FF6" w:rsidP="00243FF6">
      <w:pPr>
        <w:jc w:val="both"/>
        <w:rPr>
          <w:b/>
          <w:strike w:val="0"/>
          <w:sz w:val="28"/>
          <w:szCs w:val="28"/>
        </w:rPr>
      </w:pPr>
      <w:r w:rsidRPr="009E136F">
        <w:rPr>
          <w:b/>
          <w:strike w:val="0"/>
          <w:sz w:val="28"/>
          <w:szCs w:val="28"/>
        </w:rPr>
        <w:t>Odpowiedź:</w:t>
      </w:r>
    </w:p>
    <w:p w:rsidR="00243FF6" w:rsidRDefault="00243FF6" w:rsidP="00243FF6">
      <w:pPr>
        <w:jc w:val="both"/>
        <w:rPr>
          <w:b/>
          <w:strike w:val="0"/>
          <w:sz w:val="28"/>
          <w:szCs w:val="28"/>
        </w:rPr>
      </w:pPr>
    </w:p>
    <w:p w:rsidR="00243FF6" w:rsidRDefault="00243FF6" w:rsidP="00243FF6">
      <w:pPr>
        <w:jc w:val="both"/>
        <w:rPr>
          <w:strike w:val="0"/>
          <w:sz w:val="28"/>
          <w:szCs w:val="28"/>
        </w:rPr>
      </w:pPr>
      <w:r w:rsidRPr="00243FF6">
        <w:rPr>
          <w:strike w:val="0"/>
          <w:sz w:val="28"/>
          <w:szCs w:val="28"/>
        </w:rPr>
        <w:t xml:space="preserve">         Zabudowa  zaworu napowietrzająco – odpowietrzającego</w:t>
      </w:r>
      <w:r>
        <w:rPr>
          <w:strike w:val="0"/>
          <w:sz w:val="28"/>
          <w:szCs w:val="28"/>
        </w:rPr>
        <w:t xml:space="preserve"> na wodociągu </w:t>
      </w:r>
    </w:p>
    <w:p w:rsidR="00890B38" w:rsidRDefault="00243FF6" w:rsidP="00243FF6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      śr. 125mm na odc. H6 – H7</w:t>
      </w:r>
      <w:r w:rsidRPr="00243FF6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wchodzi </w:t>
      </w:r>
      <w:r w:rsidRPr="00243FF6">
        <w:rPr>
          <w:strike w:val="0"/>
          <w:sz w:val="28"/>
          <w:szCs w:val="28"/>
        </w:rPr>
        <w:t xml:space="preserve">w zakres przedsięwzięcia. </w:t>
      </w:r>
      <w:r w:rsidR="00890B38">
        <w:rPr>
          <w:strike w:val="0"/>
          <w:sz w:val="28"/>
          <w:szCs w:val="28"/>
        </w:rPr>
        <w:t xml:space="preserve">Należy   </w:t>
      </w:r>
    </w:p>
    <w:p w:rsidR="00243FF6" w:rsidRPr="00243FF6" w:rsidRDefault="00890B38" w:rsidP="00243FF6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      przyjąć do wyceny.</w:t>
      </w:r>
    </w:p>
    <w:p w:rsidR="00243FF6" w:rsidRPr="00243FF6" w:rsidRDefault="00243FF6" w:rsidP="00243FF6">
      <w:pPr>
        <w:jc w:val="both"/>
        <w:rPr>
          <w:strike w:val="0"/>
          <w:sz w:val="28"/>
          <w:szCs w:val="28"/>
        </w:rPr>
      </w:pPr>
    </w:p>
    <w:p w:rsidR="00243FF6" w:rsidRDefault="00243FF6" w:rsidP="00243FF6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243FF6" w:rsidRDefault="00243FF6" w:rsidP="00243FF6">
      <w:pPr>
        <w:jc w:val="both"/>
        <w:rPr>
          <w:b/>
          <w:strike w:val="0"/>
          <w:sz w:val="28"/>
          <w:szCs w:val="28"/>
        </w:rPr>
      </w:pPr>
    </w:p>
    <w:p w:rsidR="00243FF6" w:rsidRDefault="00243FF6" w:rsidP="00243FF6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Zgodnie z punktem 5.2 projektu budowlanego oraz opisem na profilach na wodociągu należy zabudować hydranty nadziemne, natomiast poz. 25 przedmiaru przewiduje zabudowę hydrantów podziemnych. Prosimy                       o wyjaśnienie powyższego i korektę przedmiaru.</w:t>
      </w:r>
    </w:p>
    <w:p w:rsidR="00243FF6" w:rsidRDefault="00243FF6" w:rsidP="00243FF6">
      <w:pPr>
        <w:jc w:val="both"/>
        <w:rPr>
          <w:strike w:val="0"/>
          <w:sz w:val="28"/>
          <w:szCs w:val="28"/>
        </w:rPr>
      </w:pPr>
    </w:p>
    <w:p w:rsidR="00243FF6" w:rsidRDefault="00243FF6" w:rsidP="00243FF6">
      <w:pPr>
        <w:jc w:val="both"/>
        <w:rPr>
          <w:b/>
          <w:strike w:val="0"/>
          <w:sz w:val="28"/>
          <w:szCs w:val="28"/>
        </w:rPr>
      </w:pPr>
      <w:r w:rsidRPr="009E136F">
        <w:rPr>
          <w:b/>
          <w:strike w:val="0"/>
          <w:sz w:val="28"/>
          <w:szCs w:val="28"/>
        </w:rPr>
        <w:t>Odpowiedź:</w:t>
      </w:r>
    </w:p>
    <w:p w:rsidR="00243FF6" w:rsidRPr="007D51FC" w:rsidRDefault="00243FF6" w:rsidP="00243FF6">
      <w:pPr>
        <w:jc w:val="both"/>
        <w:rPr>
          <w:strike w:val="0"/>
          <w:sz w:val="28"/>
          <w:szCs w:val="28"/>
        </w:rPr>
      </w:pPr>
      <w:r w:rsidRPr="007D51FC">
        <w:rPr>
          <w:strike w:val="0"/>
          <w:sz w:val="28"/>
          <w:szCs w:val="28"/>
        </w:rPr>
        <w:t xml:space="preserve">         </w:t>
      </w:r>
      <w:r w:rsidR="007D51FC" w:rsidRPr="007D51FC">
        <w:rPr>
          <w:strike w:val="0"/>
          <w:sz w:val="28"/>
          <w:szCs w:val="28"/>
        </w:rPr>
        <w:t>Do wyceny</w:t>
      </w:r>
      <w:r w:rsidR="007D51FC">
        <w:rPr>
          <w:strike w:val="0"/>
          <w:sz w:val="28"/>
          <w:szCs w:val="28"/>
        </w:rPr>
        <w:t xml:space="preserve"> należy przyjąć hydranty nadziemne.</w:t>
      </w:r>
    </w:p>
    <w:p w:rsidR="00243FF6" w:rsidRDefault="00243FF6" w:rsidP="00243FF6">
      <w:pPr>
        <w:jc w:val="both"/>
        <w:rPr>
          <w:b/>
          <w:strike w:val="0"/>
          <w:sz w:val="28"/>
          <w:szCs w:val="28"/>
        </w:rPr>
      </w:pPr>
    </w:p>
    <w:p w:rsidR="00243FF6" w:rsidRDefault="00243FF6" w:rsidP="00243FF6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Zapytanie:</w:t>
      </w:r>
    </w:p>
    <w:p w:rsidR="00243FF6" w:rsidRDefault="00243FF6" w:rsidP="00243FF6">
      <w:pPr>
        <w:jc w:val="both"/>
        <w:rPr>
          <w:b/>
          <w:strike w:val="0"/>
          <w:sz w:val="28"/>
          <w:szCs w:val="28"/>
        </w:rPr>
      </w:pPr>
    </w:p>
    <w:p w:rsidR="00243FF6" w:rsidRDefault="00243FF6" w:rsidP="00243FF6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 w:rsidRPr="000D7B96">
        <w:rPr>
          <w:strike w:val="0"/>
          <w:sz w:val="28"/>
          <w:szCs w:val="28"/>
        </w:rPr>
        <w:t xml:space="preserve">Prosimy o </w:t>
      </w:r>
      <w:r>
        <w:rPr>
          <w:strike w:val="0"/>
          <w:sz w:val="28"/>
          <w:szCs w:val="28"/>
        </w:rPr>
        <w:t>zamieszczenie  na stronie internetowej Zamawiającego uzgodnień z Zarządem Dróg Powiatowych i Zakładem Energetycznym oraz dokumentacji geologicznej.</w:t>
      </w:r>
    </w:p>
    <w:p w:rsidR="00913CAD" w:rsidRPr="000D7B96" w:rsidRDefault="00913CAD" w:rsidP="00913CAD">
      <w:pPr>
        <w:pStyle w:val="Akapitzlist"/>
        <w:jc w:val="both"/>
        <w:rPr>
          <w:strike w:val="0"/>
          <w:sz w:val="28"/>
          <w:szCs w:val="28"/>
        </w:rPr>
      </w:pPr>
    </w:p>
    <w:p w:rsidR="00333098" w:rsidRDefault="00913CAD">
      <w:pPr>
        <w:rPr>
          <w:b/>
          <w:strike w:val="0"/>
          <w:sz w:val="28"/>
          <w:szCs w:val="28"/>
        </w:rPr>
      </w:pPr>
      <w:r w:rsidRPr="00913CAD">
        <w:rPr>
          <w:b/>
          <w:strike w:val="0"/>
          <w:sz w:val="28"/>
          <w:szCs w:val="28"/>
        </w:rPr>
        <w:t>Odpowiedź:</w:t>
      </w:r>
    </w:p>
    <w:p w:rsidR="00913CAD" w:rsidRPr="00913CAD" w:rsidRDefault="00913CAD" w:rsidP="00501B0A">
      <w:pPr>
        <w:ind w:left="709"/>
        <w:jc w:val="both"/>
        <w:rPr>
          <w:strike w:val="0"/>
          <w:sz w:val="28"/>
          <w:szCs w:val="28"/>
        </w:rPr>
      </w:pPr>
      <w:r w:rsidRPr="00913CAD">
        <w:rPr>
          <w:strike w:val="0"/>
          <w:sz w:val="28"/>
          <w:szCs w:val="28"/>
        </w:rPr>
        <w:t>Uzgodnienia z Powiatow</w:t>
      </w:r>
      <w:r w:rsidR="00890B38">
        <w:rPr>
          <w:strike w:val="0"/>
          <w:sz w:val="28"/>
          <w:szCs w:val="28"/>
        </w:rPr>
        <w:t>ym Z</w:t>
      </w:r>
      <w:r w:rsidRPr="00913CAD">
        <w:rPr>
          <w:strike w:val="0"/>
          <w:sz w:val="28"/>
          <w:szCs w:val="28"/>
        </w:rPr>
        <w:t xml:space="preserve">arządem Dróg w Częstochowie </w:t>
      </w:r>
      <w:r>
        <w:rPr>
          <w:strike w:val="0"/>
          <w:sz w:val="28"/>
          <w:szCs w:val="28"/>
        </w:rPr>
        <w:t xml:space="preserve">i Zakładem </w:t>
      </w:r>
      <w:r w:rsidR="00501B0A">
        <w:rPr>
          <w:strike w:val="0"/>
          <w:sz w:val="28"/>
          <w:szCs w:val="28"/>
        </w:rPr>
        <w:t xml:space="preserve">Energetycznym zostały zamieszczone na stronie Zamawiającego. </w:t>
      </w:r>
      <w:r w:rsidR="00DE110A">
        <w:rPr>
          <w:strike w:val="0"/>
          <w:sz w:val="28"/>
          <w:szCs w:val="28"/>
        </w:rPr>
        <w:t>Warunki geologiczne są podane w proj</w:t>
      </w:r>
      <w:bookmarkStart w:id="0" w:name="_GoBack"/>
      <w:bookmarkEnd w:id="0"/>
      <w:r w:rsidR="00DE110A">
        <w:rPr>
          <w:strike w:val="0"/>
          <w:sz w:val="28"/>
          <w:szCs w:val="28"/>
        </w:rPr>
        <w:t>ekcie budowlanym.</w:t>
      </w:r>
    </w:p>
    <w:sectPr w:rsidR="00913CAD" w:rsidRPr="00913CAD" w:rsidSect="00913C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64D1"/>
    <w:multiLevelType w:val="hybridMultilevel"/>
    <w:tmpl w:val="A87C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F6"/>
    <w:rsid w:val="00243FF6"/>
    <w:rsid w:val="00333098"/>
    <w:rsid w:val="00501B0A"/>
    <w:rsid w:val="007D51FC"/>
    <w:rsid w:val="00890B38"/>
    <w:rsid w:val="00913CAD"/>
    <w:rsid w:val="00AF05B8"/>
    <w:rsid w:val="00DD43B9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F6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FF6"/>
    <w:rPr>
      <w:rFonts w:ascii="Tahoma" w:eastAsia="Times New Roman" w:hAnsi="Tahoma" w:cs="Tahoma"/>
      <w:strike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F6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FF6"/>
    <w:rPr>
      <w:rFonts w:ascii="Tahoma" w:eastAsia="Times New Roman" w:hAnsi="Tahoma" w:cs="Tahoma"/>
      <w:strike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2012-11-27T08:06:00Z</cp:lastPrinted>
  <dcterms:created xsi:type="dcterms:W3CDTF">2012-11-26T07:39:00Z</dcterms:created>
  <dcterms:modified xsi:type="dcterms:W3CDTF">2012-11-27T13:03:00Z</dcterms:modified>
</cp:coreProperties>
</file>