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0D" w:rsidRPr="00374BC2" w:rsidRDefault="00D4210D" w:rsidP="00D4210D">
      <w:pPr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Proponuję Radzie Gminy następujący porządek obrad :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Otwarcie obrad XI</w:t>
      </w:r>
      <w:r>
        <w:rPr>
          <w:rFonts w:ascii="Arial Narrow" w:hAnsi="Arial Narrow" w:cs="Arial"/>
          <w:sz w:val="26"/>
          <w:szCs w:val="26"/>
        </w:rPr>
        <w:t>I</w:t>
      </w:r>
      <w:r w:rsidRPr="00374BC2">
        <w:rPr>
          <w:rFonts w:ascii="Arial Narrow" w:hAnsi="Arial Narrow" w:cs="Arial"/>
          <w:sz w:val="26"/>
          <w:szCs w:val="26"/>
        </w:rPr>
        <w:t>I Sesji Rady Gminy.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Stwierdzenie prawomocności obrad.</w:t>
      </w:r>
      <w:bookmarkStart w:id="0" w:name="_GoBack"/>
      <w:bookmarkEnd w:id="0"/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Przyjęcie protokołu z obrad poprzedniej sesji.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Przyjęcie porządku obrad.</w:t>
      </w:r>
    </w:p>
    <w:p w:rsidR="00D4210D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Powołanie Komisji Uchwał i Wniosków.</w:t>
      </w:r>
    </w:p>
    <w:p w:rsidR="00D4210D" w:rsidRDefault="00D4210D" w:rsidP="00D421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6"/>
          <w:szCs w:val="26"/>
        </w:rPr>
      </w:pPr>
      <w:r w:rsidRPr="005D1279">
        <w:rPr>
          <w:rFonts w:ascii="Arial Narrow" w:hAnsi="Arial Narrow" w:cs="Arial"/>
          <w:sz w:val="26"/>
          <w:szCs w:val="26"/>
        </w:rPr>
        <w:t>Sprawozdanie z działalności Wójta w okresie międzysesyjnym</w:t>
      </w:r>
      <w:r>
        <w:rPr>
          <w:rFonts w:ascii="Arial Narrow" w:hAnsi="Arial Narrow" w:cs="Arial"/>
          <w:sz w:val="26"/>
          <w:szCs w:val="26"/>
        </w:rPr>
        <w:t>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 xml:space="preserve">Podjęcie uchwały w sprawie udzielenia pomocy finansowej </w:t>
      </w:r>
      <w:r>
        <w:rPr>
          <w:rFonts w:ascii="Arial Narrow" w:hAnsi="Arial Narrow" w:cs="Arial"/>
          <w:sz w:val="26"/>
          <w:szCs w:val="26"/>
        </w:rPr>
        <w:t>Policji</w:t>
      </w:r>
      <w:r w:rsidRPr="00374BC2">
        <w:rPr>
          <w:rFonts w:ascii="Arial Narrow" w:hAnsi="Arial Narrow" w:cs="Arial"/>
          <w:sz w:val="26"/>
          <w:szCs w:val="26"/>
        </w:rPr>
        <w:t>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Podjęcie uchwały w sprawie zmian w budżecie gminy na 201</w:t>
      </w:r>
      <w:r>
        <w:rPr>
          <w:rFonts w:ascii="Arial Narrow" w:hAnsi="Arial Narrow" w:cs="Arial"/>
          <w:sz w:val="26"/>
          <w:szCs w:val="26"/>
        </w:rPr>
        <w:t>2</w:t>
      </w:r>
      <w:r w:rsidRPr="00374BC2">
        <w:rPr>
          <w:rFonts w:ascii="Arial Narrow" w:hAnsi="Arial Narrow" w:cs="Arial"/>
          <w:sz w:val="26"/>
          <w:szCs w:val="26"/>
        </w:rPr>
        <w:t>r.</w:t>
      </w:r>
    </w:p>
    <w:p w:rsidR="00D4210D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Podjęcie uchwały w sprawie zmian w Wieloletniej Prognozie Finansowej Gminy Starcza na lata 201</w:t>
      </w:r>
      <w:r>
        <w:rPr>
          <w:rFonts w:ascii="Arial Narrow" w:hAnsi="Arial Narrow" w:cs="Arial"/>
          <w:sz w:val="26"/>
          <w:szCs w:val="26"/>
        </w:rPr>
        <w:t>2</w:t>
      </w:r>
      <w:r w:rsidRPr="00374BC2">
        <w:rPr>
          <w:rFonts w:ascii="Arial Narrow" w:hAnsi="Arial Narrow" w:cs="Arial"/>
          <w:sz w:val="26"/>
          <w:szCs w:val="26"/>
        </w:rPr>
        <w:t>-201</w:t>
      </w:r>
      <w:r>
        <w:rPr>
          <w:rFonts w:ascii="Arial Narrow" w:hAnsi="Arial Narrow" w:cs="Arial"/>
          <w:sz w:val="26"/>
          <w:szCs w:val="26"/>
        </w:rPr>
        <w:t>5</w:t>
      </w:r>
      <w:r w:rsidRPr="00374BC2">
        <w:rPr>
          <w:rFonts w:ascii="Arial Narrow" w:hAnsi="Arial Narrow" w:cs="Arial"/>
          <w:sz w:val="26"/>
          <w:szCs w:val="26"/>
        </w:rPr>
        <w:t>.</w:t>
      </w:r>
    </w:p>
    <w:p w:rsidR="00D4210D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ustalenia punktów sprzedaży napojów alkoholowych powyżej 4,5%</w:t>
      </w:r>
      <w:r>
        <w:rPr>
          <w:rFonts w:ascii="Arial Narrow" w:hAnsi="Arial Narrow" w:cs="Arial"/>
          <w:sz w:val="26"/>
          <w:szCs w:val="26"/>
        </w:rPr>
        <w:br/>
        <w:t>(z wyjątkiem piwa) przeznaczonych do spożycia poza miejscem sprzedaży jak i w miejscu sprzedaży oraz zasad usytuowania na terenie Gminy Starcza miejsc sprzedaży i podawania napojów alkoholowych.</w:t>
      </w:r>
    </w:p>
    <w:p w:rsidR="00D4210D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 w sprawie wyrażenia zgody na nabycie nieruchomości w drodze darowizny.</w:t>
      </w:r>
    </w:p>
    <w:p w:rsidR="00D4210D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przyjęcia Gminnego Programu Przeciwdziałania Narkomanii na lata 2012-2013.</w:t>
      </w:r>
    </w:p>
    <w:p w:rsidR="00D4210D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zmieniającej uchwałę w sprawie nadania Statutu Gminnemu Ośrodkowi Pomocy Społecznej w Starczy.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Ocena zasobów pomocy społecznej.  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Sprawy różne.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Interpelacje i zapytania radnych.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Przyjęcie wniosków do realizacji.</w:t>
      </w:r>
    </w:p>
    <w:p w:rsidR="00D4210D" w:rsidRPr="00374BC2" w:rsidRDefault="00D4210D" w:rsidP="00D4210D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374BC2">
        <w:rPr>
          <w:rFonts w:ascii="Arial Narrow" w:hAnsi="Arial Narrow" w:cs="Arial"/>
          <w:sz w:val="26"/>
          <w:szCs w:val="26"/>
        </w:rPr>
        <w:t>Zamknięcie obrad XI</w:t>
      </w:r>
      <w:r>
        <w:rPr>
          <w:rFonts w:ascii="Arial Narrow" w:hAnsi="Arial Narrow" w:cs="Arial"/>
          <w:sz w:val="26"/>
          <w:szCs w:val="26"/>
        </w:rPr>
        <w:t>I</w:t>
      </w:r>
      <w:r w:rsidRPr="00374BC2">
        <w:rPr>
          <w:rFonts w:ascii="Arial Narrow" w:hAnsi="Arial Narrow" w:cs="Arial"/>
          <w:sz w:val="26"/>
          <w:szCs w:val="26"/>
        </w:rPr>
        <w:t>I Sesji Rady Gminy.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0D"/>
    <w:rsid w:val="00151683"/>
    <w:rsid w:val="005936C9"/>
    <w:rsid w:val="00D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2012-05-08T12:05:00Z</dcterms:created>
  <dcterms:modified xsi:type="dcterms:W3CDTF">2012-05-08T12:06:00Z</dcterms:modified>
</cp:coreProperties>
</file>